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0D" w:rsidRPr="00561E6D" w:rsidRDefault="00617C9A" w:rsidP="00F974E4">
      <w:pPr>
        <w:tabs>
          <w:tab w:val="left" w:pos="5280"/>
        </w:tabs>
        <w:ind w:right="-7"/>
        <w:rPr>
          <w:b/>
        </w:rPr>
      </w:pPr>
      <w:r>
        <w:rPr>
          <w:b/>
          <w:sz w:val="22"/>
          <w:szCs w:val="22"/>
        </w:rPr>
        <w:tab/>
      </w:r>
    </w:p>
    <w:p w:rsidR="00800F0D" w:rsidRDefault="00800F0D" w:rsidP="00F974E4">
      <w:pPr>
        <w:ind w:right="-7"/>
        <w:jc w:val="center"/>
        <w:rPr>
          <w:b/>
        </w:rPr>
      </w:pPr>
    </w:p>
    <w:p w:rsidR="006A3AA3" w:rsidRDefault="006A3AA3" w:rsidP="00F974E4">
      <w:pPr>
        <w:ind w:right="-7"/>
        <w:jc w:val="center"/>
        <w:rPr>
          <w:b/>
        </w:rPr>
      </w:pPr>
    </w:p>
    <w:p w:rsidR="006A3AA3" w:rsidRDefault="006A3AA3" w:rsidP="00F974E4">
      <w:pPr>
        <w:ind w:right="-7"/>
        <w:jc w:val="center"/>
        <w:rPr>
          <w:b/>
        </w:rPr>
      </w:pPr>
    </w:p>
    <w:p w:rsidR="006A3AA3" w:rsidRDefault="006A3AA3" w:rsidP="00F974E4">
      <w:pPr>
        <w:ind w:right="-7"/>
        <w:jc w:val="center"/>
        <w:rPr>
          <w:b/>
        </w:rPr>
      </w:pPr>
    </w:p>
    <w:p w:rsidR="00054E11" w:rsidRDefault="00054E11" w:rsidP="00F974E4">
      <w:pPr>
        <w:ind w:right="-7"/>
        <w:jc w:val="center"/>
        <w:rPr>
          <w:b/>
        </w:rPr>
      </w:pPr>
    </w:p>
    <w:p w:rsidR="006A3AA3" w:rsidRDefault="006A3AA3" w:rsidP="00F974E4">
      <w:pPr>
        <w:ind w:right="-7"/>
        <w:jc w:val="center"/>
        <w:rPr>
          <w:b/>
        </w:rPr>
      </w:pPr>
    </w:p>
    <w:p w:rsidR="00620F07" w:rsidRDefault="00620F07" w:rsidP="00F974E4">
      <w:pPr>
        <w:ind w:right="-7"/>
        <w:jc w:val="center"/>
        <w:rPr>
          <w:b/>
        </w:rPr>
      </w:pPr>
    </w:p>
    <w:p w:rsidR="00332972" w:rsidRPr="006543D7" w:rsidRDefault="00CF6D0C" w:rsidP="00F974E4">
      <w:pPr>
        <w:ind w:right="-7"/>
        <w:jc w:val="center"/>
      </w:pPr>
      <w:r w:rsidRPr="006543D7">
        <w:t xml:space="preserve">STATE OF ILLINOIS </w:t>
      </w:r>
    </w:p>
    <w:p w:rsidR="00C86008" w:rsidRDefault="00C86008" w:rsidP="00F974E4">
      <w:pPr>
        <w:ind w:right="-7"/>
        <w:jc w:val="center"/>
        <w:rPr>
          <w:b/>
          <w:i/>
          <w:color w:val="000000"/>
        </w:rPr>
      </w:pPr>
    </w:p>
    <w:p w:rsidR="00CF6D0C" w:rsidRPr="006543D7" w:rsidRDefault="00B91E32" w:rsidP="00F974E4">
      <w:pPr>
        <w:ind w:right="-7"/>
        <w:jc w:val="center"/>
        <w:rPr>
          <w:b/>
          <w:i/>
          <w:color w:val="000000"/>
        </w:rPr>
      </w:pPr>
      <w:r>
        <w:rPr>
          <w:b/>
          <w:i/>
          <w:color w:val="000000"/>
        </w:rPr>
        <w:t>[</w:t>
      </w:r>
      <w:r w:rsidR="00CF6D0C" w:rsidRPr="006543D7">
        <w:rPr>
          <w:b/>
          <w:i/>
          <w:color w:val="000000"/>
        </w:rPr>
        <w:t>AGENCY NAME</w:t>
      </w:r>
      <w:r w:rsidR="0074675C" w:rsidRPr="006543D7">
        <w:rPr>
          <w:b/>
          <w:i/>
          <w:color w:val="000000"/>
        </w:rPr>
        <w:t>]</w:t>
      </w:r>
    </w:p>
    <w:p w:rsidR="00CF6D0C" w:rsidRPr="006543D7" w:rsidRDefault="00CF6D0C" w:rsidP="00F974E4">
      <w:pPr>
        <w:ind w:right="-7"/>
        <w:jc w:val="center"/>
        <w:rPr>
          <w:b/>
          <w:color w:val="000000"/>
        </w:rPr>
      </w:pPr>
    </w:p>
    <w:p w:rsidR="00344307" w:rsidRPr="006543D7" w:rsidRDefault="00351589" w:rsidP="00F974E4">
      <w:pPr>
        <w:ind w:right="-7"/>
        <w:jc w:val="center"/>
        <w:rPr>
          <w:color w:val="000000"/>
        </w:rPr>
      </w:pPr>
      <w:r>
        <w:rPr>
          <w:color w:val="000000"/>
        </w:rPr>
        <w:t>[</w:t>
      </w:r>
      <w:r w:rsidRPr="00351589">
        <w:rPr>
          <w:b/>
          <w:color w:val="000000"/>
        </w:rPr>
        <w:t xml:space="preserve">NAME OF </w:t>
      </w:r>
      <w:r w:rsidR="00344307" w:rsidRPr="00351589">
        <w:rPr>
          <w:b/>
          <w:color w:val="000000"/>
        </w:rPr>
        <w:t>INTERNAL AUDIT</w:t>
      </w:r>
      <w:r w:rsidRPr="00351589">
        <w:rPr>
          <w:b/>
          <w:color w:val="000000"/>
        </w:rPr>
        <w:t xml:space="preserve"> ACTIVITY</w:t>
      </w:r>
      <w:r>
        <w:rPr>
          <w:color w:val="000000"/>
        </w:rPr>
        <w:t>]</w:t>
      </w:r>
    </w:p>
    <w:p w:rsidR="00344307" w:rsidRPr="006543D7" w:rsidRDefault="00344307" w:rsidP="00F974E4">
      <w:pPr>
        <w:ind w:right="-7"/>
        <w:jc w:val="center"/>
        <w:rPr>
          <w:b/>
          <w:color w:val="000000"/>
        </w:rPr>
      </w:pPr>
    </w:p>
    <w:p w:rsidR="00351589" w:rsidRDefault="00351589" w:rsidP="00F974E4">
      <w:pPr>
        <w:ind w:right="-7"/>
        <w:jc w:val="center"/>
        <w:rPr>
          <w:b/>
          <w:i/>
          <w:color w:val="000000"/>
        </w:rPr>
      </w:pPr>
      <w:r>
        <w:rPr>
          <w:b/>
          <w:i/>
          <w:color w:val="000000"/>
        </w:rPr>
        <w:t xml:space="preserve">[ENTER EITHER:  </w:t>
      </w:r>
      <w:r w:rsidR="00E67819">
        <w:rPr>
          <w:b/>
          <w:i/>
          <w:color w:val="000000"/>
        </w:rPr>
        <w:t>EXTERNAL QUALITY</w:t>
      </w:r>
      <w:r w:rsidR="00344307" w:rsidRPr="006543D7">
        <w:rPr>
          <w:b/>
          <w:i/>
          <w:color w:val="000000"/>
        </w:rPr>
        <w:t xml:space="preserve"> </w:t>
      </w:r>
      <w:r>
        <w:rPr>
          <w:b/>
          <w:i/>
          <w:color w:val="000000"/>
        </w:rPr>
        <w:t>ASSURANCE</w:t>
      </w:r>
      <w:r w:rsidR="00344307" w:rsidRPr="006543D7">
        <w:rPr>
          <w:b/>
          <w:i/>
          <w:color w:val="000000"/>
        </w:rPr>
        <w:t xml:space="preserve"> </w:t>
      </w:r>
      <w:r>
        <w:rPr>
          <w:b/>
          <w:i/>
          <w:color w:val="000000"/>
        </w:rPr>
        <w:t>REPORT</w:t>
      </w:r>
    </w:p>
    <w:p w:rsidR="00344307" w:rsidRPr="006543D7" w:rsidRDefault="00344307" w:rsidP="00F974E4">
      <w:pPr>
        <w:ind w:right="-7"/>
        <w:jc w:val="center"/>
        <w:rPr>
          <w:b/>
          <w:i/>
          <w:color w:val="000000"/>
        </w:rPr>
      </w:pPr>
      <w:r w:rsidRPr="006543D7">
        <w:rPr>
          <w:b/>
          <w:i/>
          <w:color w:val="000000"/>
        </w:rPr>
        <w:t>OR SELF-ASSESSMENT WITH INDEPENDENT EXTERNAL VALIDATION</w:t>
      </w:r>
      <w:r w:rsidR="00351589">
        <w:rPr>
          <w:b/>
          <w:i/>
          <w:color w:val="000000"/>
        </w:rPr>
        <w:t xml:space="preserve"> REPORT</w:t>
      </w:r>
      <w:r w:rsidRPr="006543D7">
        <w:rPr>
          <w:b/>
          <w:i/>
          <w:color w:val="000000"/>
        </w:rPr>
        <w:t>]</w:t>
      </w:r>
    </w:p>
    <w:p w:rsidR="00344307" w:rsidRPr="006320BF" w:rsidRDefault="00344307" w:rsidP="00F974E4">
      <w:pPr>
        <w:ind w:right="-7"/>
        <w:jc w:val="center"/>
        <w:rPr>
          <w:b/>
          <w:sz w:val="28"/>
          <w:szCs w:val="28"/>
        </w:rPr>
      </w:pPr>
    </w:p>
    <w:p w:rsidR="00800F0D" w:rsidRDefault="00800F0D" w:rsidP="00F974E4">
      <w:pPr>
        <w:ind w:right="-7"/>
        <w:jc w:val="center"/>
        <w:rPr>
          <w:b/>
        </w:rPr>
      </w:pPr>
    </w:p>
    <w:p w:rsidR="00332972" w:rsidRDefault="00332972" w:rsidP="00F974E4">
      <w:pPr>
        <w:ind w:right="-7"/>
        <w:jc w:val="center"/>
        <w:rPr>
          <w:b/>
        </w:rPr>
      </w:pPr>
    </w:p>
    <w:p w:rsidR="00332972" w:rsidRDefault="00332972" w:rsidP="00F974E4">
      <w:pPr>
        <w:ind w:right="-7"/>
        <w:jc w:val="center"/>
        <w:rPr>
          <w:b/>
        </w:rPr>
      </w:pPr>
    </w:p>
    <w:p w:rsidR="00332972" w:rsidRDefault="00332972" w:rsidP="00F974E4">
      <w:pPr>
        <w:ind w:right="-7"/>
        <w:jc w:val="center"/>
        <w:rPr>
          <w:b/>
        </w:rPr>
      </w:pPr>
    </w:p>
    <w:p w:rsidR="00800F0D" w:rsidRPr="006543D7" w:rsidRDefault="00351589" w:rsidP="00F974E4">
      <w:pPr>
        <w:ind w:right="-7"/>
        <w:jc w:val="center"/>
        <w:rPr>
          <w:b/>
          <w:color w:val="000000"/>
        </w:rPr>
      </w:pPr>
      <w:r>
        <w:rPr>
          <w:b/>
          <w:i/>
          <w:color w:val="000000"/>
        </w:rPr>
        <w:t>[</w:t>
      </w:r>
      <w:r w:rsidR="008919DA" w:rsidRPr="006543D7">
        <w:rPr>
          <w:b/>
          <w:i/>
          <w:color w:val="000000"/>
        </w:rPr>
        <w:t xml:space="preserve">Date </w:t>
      </w:r>
      <w:r>
        <w:rPr>
          <w:b/>
          <w:i/>
          <w:color w:val="000000"/>
        </w:rPr>
        <w:t xml:space="preserve">EQA or SAIV </w:t>
      </w:r>
      <w:r w:rsidR="008919DA" w:rsidRPr="006543D7">
        <w:rPr>
          <w:b/>
          <w:i/>
          <w:color w:val="000000"/>
        </w:rPr>
        <w:t>Review Ended]</w:t>
      </w:r>
    </w:p>
    <w:p w:rsidR="00800F0D" w:rsidRDefault="00800F0D" w:rsidP="00F974E4">
      <w:pPr>
        <w:ind w:right="-7"/>
        <w:jc w:val="center"/>
        <w:rPr>
          <w:b/>
        </w:rPr>
      </w:pPr>
    </w:p>
    <w:p w:rsidR="00800F0D" w:rsidRDefault="00800F0D" w:rsidP="00F974E4">
      <w:pPr>
        <w:ind w:right="-7"/>
        <w:jc w:val="center"/>
        <w:rPr>
          <w:b/>
        </w:rPr>
      </w:pPr>
    </w:p>
    <w:p w:rsidR="00620F07" w:rsidRDefault="00620F07" w:rsidP="00F974E4">
      <w:pPr>
        <w:ind w:right="-7"/>
      </w:pPr>
    </w:p>
    <w:p w:rsidR="00800F0D" w:rsidRDefault="00800F0D" w:rsidP="00F974E4">
      <w:pPr>
        <w:pStyle w:val="Heading2"/>
        <w:ind w:right="-7"/>
        <w:rPr>
          <w:b w:val="0"/>
        </w:rPr>
      </w:pPr>
    </w:p>
    <w:p w:rsidR="00CB1D47" w:rsidRDefault="00332972" w:rsidP="00F974E4">
      <w:pPr>
        <w:ind w:right="-7"/>
        <w:rPr>
          <w:b/>
        </w:rPr>
      </w:pPr>
      <w:r>
        <w:rPr>
          <w:b/>
        </w:rPr>
        <w:tab/>
      </w:r>
    </w:p>
    <w:p w:rsidR="00620F07" w:rsidRDefault="00620F07" w:rsidP="00F974E4">
      <w:pPr>
        <w:ind w:right="-7"/>
        <w:rPr>
          <w:b/>
        </w:rPr>
      </w:pPr>
    </w:p>
    <w:p w:rsidR="00620F07" w:rsidRPr="006543D7" w:rsidRDefault="006320BF" w:rsidP="00F974E4">
      <w:pPr>
        <w:ind w:right="-7"/>
        <w:jc w:val="both"/>
      </w:pPr>
      <w:proofErr w:type="gramStart"/>
      <w:r w:rsidRPr="006543D7">
        <w:t xml:space="preserve">It is our opinion that the </w:t>
      </w:r>
      <w:r w:rsidR="00CF6D0C" w:rsidRPr="006543D7">
        <w:rPr>
          <w:b/>
          <w:i/>
          <w:color w:val="000000"/>
        </w:rPr>
        <w:t>[</w:t>
      </w:r>
      <w:r w:rsidR="00351589">
        <w:rPr>
          <w:b/>
          <w:i/>
          <w:color w:val="000000"/>
        </w:rPr>
        <w:t>A</w:t>
      </w:r>
      <w:r w:rsidR="00CF6D0C" w:rsidRPr="006543D7">
        <w:rPr>
          <w:b/>
          <w:i/>
          <w:color w:val="000000"/>
        </w:rPr>
        <w:t xml:space="preserve">gency </w:t>
      </w:r>
      <w:r w:rsidR="00351589">
        <w:rPr>
          <w:b/>
          <w:i/>
          <w:color w:val="000000"/>
        </w:rPr>
        <w:t>N</w:t>
      </w:r>
      <w:r w:rsidR="00CF6D0C" w:rsidRPr="006543D7">
        <w:rPr>
          <w:b/>
          <w:i/>
          <w:color w:val="000000"/>
        </w:rPr>
        <w:t>ame]</w:t>
      </w:r>
      <w:r w:rsidRPr="006543D7">
        <w:t xml:space="preserve">’s </w:t>
      </w:r>
      <w:r w:rsidR="00351589">
        <w:t>[</w:t>
      </w:r>
      <w:r w:rsidR="003E07BD">
        <w:t>Enter either: Chief Internal Auditor or external quality assurance</w:t>
      </w:r>
      <w:r w:rsidR="00351589">
        <w:t xml:space="preserve"> reviewer</w:t>
      </w:r>
      <w:r w:rsidR="003E07BD">
        <w:t>]</w:t>
      </w:r>
      <w:r w:rsidRPr="006543D7">
        <w:t xml:space="preserve"> </w:t>
      </w:r>
      <w:r w:rsidR="004D3049" w:rsidRPr="006543D7">
        <w:t>performed an adequate</w:t>
      </w:r>
      <w:r w:rsidR="00C93D1C" w:rsidRPr="006543D7">
        <w:t xml:space="preserve"> </w:t>
      </w:r>
      <w:r w:rsidR="003E07BD">
        <w:t>[Enter either: EQA or SAIV]</w:t>
      </w:r>
      <w:r w:rsidR="00C93D1C" w:rsidRPr="006543D7">
        <w:t xml:space="preserve"> and that </w:t>
      </w:r>
      <w:r w:rsidR="004D3049" w:rsidRPr="006543D7">
        <w:t xml:space="preserve">the </w:t>
      </w:r>
      <w:r w:rsidRPr="006543D7">
        <w:t>internal audit a</w:t>
      </w:r>
      <w:r w:rsidR="004D3049" w:rsidRPr="006543D7">
        <w:t xml:space="preserve">ctivity </w:t>
      </w:r>
      <w:r w:rsidR="00351589">
        <w:t xml:space="preserve">[Enter either: </w:t>
      </w:r>
      <w:r w:rsidR="004D3049" w:rsidRPr="006543D7">
        <w:t>generally conforms</w:t>
      </w:r>
      <w:r w:rsidR="00351589">
        <w:t>, partially conforms, or does not conform]</w:t>
      </w:r>
      <w:r w:rsidR="004D3049" w:rsidRPr="006543D7">
        <w:t xml:space="preserve"> </w:t>
      </w:r>
      <w:r w:rsidR="00DF1FF0">
        <w:t>with the</w:t>
      </w:r>
      <w:r w:rsidR="004D3049" w:rsidRPr="006543D7">
        <w:t xml:space="preserve"> </w:t>
      </w:r>
      <w:r w:rsidRPr="006543D7">
        <w:t xml:space="preserve">Institute of Internal Auditors’ (IIA) </w:t>
      </w:r>
      <w:r w:rsidR="00351589" w:rsidRPr="00351589">
        <w:rPr>
          <w:i/>
        </w:rPr>
        <w:t>Definition of Internal Auditing, Code of Ethics</w:t>
      </w:r>
      <w:r w:rsidR="00351589">
        <w:t xml:space="preserve">, </w:t>
      </w:r>
      <w:r w:rsidR="00313625">
        <w:rPr>
          <w:i/>
        </w:rPr>
        <w:t xml:space="preserve">Core Principles </w:t>
      </w:r>
      <w:r w:rsidR="00351589">
        <w:t xml:space="preserve">and </w:t>
      </w:r>
      <w:r w:rsidRPr="00351589">
        <w:rPr>
          <w:i/>
        </w:rPr>
        <w:t>International Standards for the Professional Practice of Internal Auditing</w:t>
      </w:r>
      <w:r w:rsidR="007C4BC5">
        <w:rPr>
          <w:i/>
        </w:rPr>
        <w:t xml:space="preserve"> (Standards)</w:t>
      </w:r>
      <w:r w:rsidR="00E8794A">
        <w:rPr>
          <w:i/>
        </w:rPr>
        <w:t xml:space="preserve"> effective January 1, 201</w:t>
      </w:r>
      <w:r w:rsidR="00313625">
        <w:rPr>
          <w:i/>
        </w:rPr>
        <w:t>7</w:t>
      </w:r>
      <w:r w:rsidR="004D3049" w:rsidRPr="006543D7">
        <w:t>.</w:t>
      </w:r>
      <w:proofErr w:type="gramEnd"/>
      <w:r w:rsidR="004D3049" w:rsidRPr="006543D7">
        <w:t xml:space="preserve"> </w:t>
      </w:r>
    </w:p>
    <w:p w:rsidR="00332972" w:rsidRDefault="00332972" w:rsidP="00F974E4">
      <w:pPr>
        <w:ind w:right="-7"/>
        <w:rPr>
          <w:b/>
        </w:rPr>
      </w:pPr>
    </w:p>
    <w:p w:rsidR="00800F0D" w:rsidRDefault="00800F0D" w:rsidP="00F974E4">
      <w:pPr>
        <w:ind w:right="-7"/>
        <w:rPr>
          <w:b/>
        </w:rPr>
      </w:pPr>
      <w:r>
        <w:rPr>
          <w:b/>
        </w:rPr>
        <w:t xml:space="preserve">      </w:t>
      </w:r>
      <w:r>
        <w:rPr>
          <w:b/>
        </w:rPr>
        <w:tab/>
      </w:r>
      <w:r>
        <w:rPr>
          <w:b/>
        </w:rPr>
        <w:tab/>
      </w:r>
      <w:r>
        <w:rPr>
          <w:b/>
        </w:rPr>
        <w:tab/>
      </w:r>
      <w:r>
        <w:rPr>
          <w:b/>
        </w:rPr>
        <w:tab/>
      </w:r>
    </w:p>
    <w:p w:rsidR="000F7A94" w:rsidRDefault="000F7A94" w:rsidP="00F974E4">
      <w:pPr>
        <w:ind w:right="-7"/>
        <w:rPr>
          <w:b/>
        </w:rPr>
      </w:pPr>
    </w:p>
    <w:p w:rsidR="000F7A94" w:rsidRDefault="000F7A94" w:rsidP="00F974E4">
      <w:pPr>
        <w:ind w:right="-7"/>
        <w:rPr>
          <w:b/>
        </w:rPr>
      </w:pPr>
    </w:p>
    <w:p w:rsidR="000F7A94" w:rsidRDefault="000F7A94" w:rsidP="00F974E4">
      <w:pPr>
        <w:ind w:right="-7"/>
        <w:rPr>
          <w:b/>
        </w:rPr>
      </w:pPr>
    </w:p>
    <w:p w:rsidR="00800F0D" w:rsidRDefault="00C06AAE" w:rsidP="00F974E4">
      <w:pPr>
        <w:ind w:right="-7"/>
        <w:rPr>
          <w:b/>
        </w:rPr>
      </w:pPr>
      <w:r>
        <w:rPr>
          <w:b/>
        </w:rPr>
        <w:t>___________________________________</w:t>
      </w:r>
      <w:r w:rsidR="00800F0D">
        <w:rPr>
          <w:b/>
        </w:rPr>
        <w:tab/>
      </w:r>
      <w:r w:rsidR="00CF6D0C">
        <w:rPr>
          <w:b/>
        </w:rPr>
        <w:t xml:space="preserve"> </w:t>
      </w:r>
      <w:r w:rsidR="00057A8B">
        <w:rPr>
          <w:b/>
        </w:rPr>
        <w:t xml:space="preserve">        </w:t>
      </w:r>
      <w:r w:rsidR="00CF6D0C">
        <w:rPr>
          <w:b/>
        </w:rPr>
        <w:t>_________</w:t>
      </w:r>
      <w:r>
        <w:rPr>
          <w:b/>
        </w:rPr>
        <w:t>_____</w:t>
      </w:r>
      <w:r w:rsidR="00800F0D">
        <w:rPr>
          <w:b/>
        </w:rPr>
        <w:t>_______________</w:t>
      </w:r>
      <w:r w:rsidR="000F7A94">
        <w:rPr>
          <w:b/>
        </w:rPr>
        <w:t>____</w:t>
      </w:r>
      <w:r w:rsidR="00057A8B">
        <w:rPr>
          <w:b/>
        </w:rPr>
        <w:t>____</w:t>
      </w:r>
    </w:p>
    <w:p w:rsidR="00CF6D0C" w:rsidRPr="008919DA" w:rsidRDefault="0097699D" w:rsidP="00F974E4">
      <w:pPr>
        <w:tabs>
          <w:tab w:val="left" w:pos="360"/>
        </w:tabs>
        <w:ind w:right="-7"/>
        <w:rPr>
          <w:b/>
          <w:color w:val="FF0000"/>
        </w:rPr>
      </w:pPr>
      <w:r>
        <w:rPr>
          <w:b/>
        </w:rPr>
        <w:t xml:space="preserve">  </w:t>
      </w:r>
      <w:r w:rsidR="00CF6D0C" w:rsidRPr="006543D7">
        <w:rPr>
          <w:b/>
          <w:color w:val="000000"/>
        </w:rPr>
        <w:t xml:space="preserve">     </w:t>
      </w:r>
      <w:r w:rsidR="008919DA" w:rsidRPr="006543D7">
        <w:rPr>
          <w:b/>
          <w:i/>
          <w:color w:val="000000"/>
        </w:rPr>
        <w:t>[</w:t>
      </w:r>
      <w:r w:rsidR="00CF6D0C" w:rsidRPr="006543D7">
        <w:rPr>
          <w:b/>
          <w:i/>
          <w:color w:val="000000"/>
        </w:rPr>
        <w:t xml:space="preserve">Name of Chief </w:t>
      </w:r>
      <w:r w:rsidR="003E07BD">
        <w:rPr>
          <w:b/>
          <w:i/>
          <w:color w:val="000000"/>
        </w:rPr>
        <w:t>Internal Auditor</w:t>
      </w:r>
      <w:r w:rsidR="008919DA" w:rsidRPr="006543D7">
        <w:rPr>
          <w:b/>
          <w:i/>
          <w:color w:val="000000"/>
        </w:rPr>
        <w:t>]</w:t>
      </w:r>
      <w:r w:rsidR="00C06AAE" w:rsidRPr="006543D7">
        <w:rPr>
          <w:b/>
          <w:color w:val="000000"/>
        </w:rPr>
        <w:t xml:space="preserve"> </w:t>
      </w:r>
      <w:r w:rsidR="000F7A94">
        <w:rPr>
          <w:b/>
          <w:color w:val="000000"/>
        </w:rPr>
        <w:t xml:space="preserve">           </w:t>
      </w:r>
      <w:r w:rsidR="008919DA" w:rsidRPr="006543D7">
        <w:rPr>
          <w:b/>
          <w:color w:val="000000"/>
        </w:rPr>
        <w:t xml:space="preserve"> </w:t>
      </w:r>
      <w:r w:rsidR="000F7A94">
        <w:rPr>
          <w:b/>
          <w:color w:val="000000"/>
        </w:rPr>
        <w:t xml:space="preserve"> </w:t>
      </w:r>
      <w:r w:rsidR="00057A8B">
        <w:rPr>
          <w:b/>
          <w:color w:val="000000"/>
        </w:rPr>
        <w:tab/>
      </w:r>
      <w:r w:rsidR="000F7A94">
        <w:rPr>
          <w:b/>
          <w:color w:val="000000"/>
        </w:rPr>
        <w:t xml:space="preserve"> </w:t>
      </w:r>
      <w:r w:rsidR="008919DA" w:rsidRPr="006543D7">
        <w:rPr>
          <w:b/>
          <w:i/>
          <w:color w:val="000000"/>
        </w:rPr>
        <w:t>[</w:t>
      </w:r>
      <w:r w:rsidR="00CF6D0C" w:rsidRPr="006543D7">
        <w:rPr>
          <w:b/>
          <w:i/>
          <w:color w:val="000000"/>
        </w:rPr>
        <w:t>Name of</w:t>
      </w:r>
      <w:r w:rsidR="000F7A94">
        <w:rPr>
          <w:b/>
          <w:i/>
          <w:color w:val="000000"/>
        </w:rPr>
        <w:t xml:space="preserve"> External Reviewer/Validator</w:t>
      </w:r>
      <w:r w:rsidR="008919DA" w:rsidRPr="006543D7">
        <w:rPr>
          <w:b/>
          <w:i/>
          <w:color w:val="000000"/>
        </w:rPr>
        <w:t>]</w:t>
      </w:r>
      <w:r w:rsidR="00CF6D0C">
        <w:rPr>
          <w:b/>
        </w:rPr>
        <w:tab/>
      </w:r>
      <w:r w:rsidR="00CF6D0C">
        <w:rPr>
          <w:b/>
        </w:rPr>
        <w:tab/>
      </w:r>
      <w:r w:rsidR="008919DA" w:rsidRPr="008919DA">
        <w:rPr>
          <w:b/>
          <w:color w:val="FF0000"/>
        </w:rPr>
        <w:t xml:space="preserve">           </w:t>
      </w:r>
    </w:p>
    <w:p w:rsidR="00966C25" w:rsidRDefault="00966C25" w:rsidP="00F974E4">
      <w:pPr>
        <w:ind w:right="-7"/>
        <w:jc w:val="center"/>
        <w:rPr>
          <w:b/>
        </w:rPr>
      </w:pPr>
    </w:p>
    <w:p w:rsidR="000F7A94" w:rsidRDefault="000F7A94" w:rsidP="00F974E4">
      <w:pPr>
        <w:ind w:right="-7"/>
        <w:jc w:val="center"/>
        <w:rPr>
          <w:b/>
        </w:rPr>
      </w:pPr>
    </w:p>
    <w:p w:rsidR="00CB1D47" w:rsidRDefault="00CB1D47" w:rsidP="00F974E4">
      <w:pPr>
        <w:ind w:right="-7"/>
        <w:jc w:val="center"/>
        <w:rPr>
          <w:b/>
        </w:rPr>
      </w:pPr>
    </w:p>
    <w:p w:rsidR="00CB1D47" w:rsidRDefault="00CB1D47" w:rsidP="00F974E4">
      <w:pPr>
        <w:ind w:right="-7"/>
        <w:jc w:val="center"/>
        <w:rPr>
          <w:b/>
        </w:rPr>
      </w:pPr>
    </w:p>
    <w:p w:rsidR="00CB1D47" w:rsidRDefault="00CB1D47" w:rsidP="00F974E4">
      <w:pPr>
        <w:ind w:right="-7"/>
        <w:jc w:val="center"/>
        <w:rPr>
          <w:b/>
        </w:rPr>
      </w:pPr>
    </w:p>
    <w:p w:rsidR="00B056ED" w:rsidRPr="006543D7" w:rsidRDefault="0074675C" w:rsidP="00F974E4">
      <w:pPr>
        <w:ind w:right="-7"/>
        <w:jc w:val="center"/>
        <w:rPr>
          <w:b/>
          <w:i/>
          <w:color w:val="000000"/>
        </w:rPr>
      </w:pPr>
      <w:r w:rsidRPr="006543D7">
        <w:rPr>
          <w:b/>
          <w:i/>
          <w:color w:val="000000"/>
        </w:rPr>
        <w:t>[AGENCY LETTERHEAD]</w:t>
      </w:r>
    </w:p>
    <w:p w:rsidR="00561E6D" w:rsidRPr="006543D7" w:rsidRDefault="00561E6D" w:rsidP="00F974E4">
      <w:pPr>
        <w:ind w:right="-7"/>
        <w:jc w:val="center"/>
        <w:rPr>
          <w:b/>
          <w:i/>
        </w:rPr>
      </w:pPr>
    </w:p>
    <w:p w:rsidR="00561E6D" w:rsidRDefault="00561E6D" w:rsidP="00F974E4">
      <w:pPr>
        <w:ind w:right="-7"/>
        <w:jc w:val="center"/>
        <w:rPr>
          <w:b/>
        </w:rPr>
      </w:pPr>
    </w:p>
    <w:p w:rsidR="00561E6D" w:rsidRDefault="00561E6D" w:rsidP="00F974E4">
      <w:pPr>
        <w:ind w:right="-7"/>
        <w:jc w:val="center"/>
        <w:rPr>
          <w:b/>
        </w:rPr>
      </w:pPr>
    </w:p>
    <w:p w:rsidR="00561E6D" w:rsidRDefault="00561E6D" w:rsidP="00F974E4">
      <w:pPr>
        <w:ind w:right="-7"/>
        <w:jc w:val="center"/>
        <w:rPr>
          <w:b/>
        </w:rPr>
      </w:pPr>
    </w:p>
    <w:p w:rsidR="003E07BD" w:rsidRPr="006543D7" w:rsidRDefault="003E07BD" w:rsidP="00F974E4">
      <w:pPr>
        <w:ind w:right="-7"/>
        <w:jc w:val="center"/>
        <w:rPr>
          <w:color w:val="000000"/>
        </w:rPr>
      </w:pPr>
      <w:r>
        <w:rPr>
          <w:color w:val="000000"/>
        </w:rPr>
        <w:t>[</w:t>
      </w:r>
      <w:r w:rsidRPr="00351589">
        <w:rPr>
          <w:b/>
          <w:color w:val="000000"/>
        </w:rPr>
        <w:t>NAME OF INTERNAL AUDIT ACTIVITY</w:t>
      </w:r>
      <w:r>
        <w:rPr>
          <w:color w:val="000000"/>
        </w:rPr>
        <w:t>]</w:t>
      </w:r>
    </w:p>
    <w:p w:rsidR="00CB1D47" w:rsidRDefault="00CB1D47" w:rsidP="00F974E4">
      <w:pPr>
        <w:ind w:right="-7"/>
        <w:jc w:val="center"/>
        <w:rPr>
          <w:b/>
        </w:rPr>
      </w:pPr>
    </w:p>
    <w:p w:rsidR="003E07BD" w:rsidRDefault="003E07BD" w:rsidP="00F974E4">
      <w:pPr>
        <w:ind w:right="-7"/>
        <w:jc w:val="center"/>
        <w:rPr>
          <w:b/>
          <w:i/>
          <w:color w:val="000000"/>
        </w:rPr>
      </w:pPr>
      <w:r>
        <w:rPr>
          <w:b/>
          <w:i/>
          <w:color w:val="000000"/>
        </w:rPr>
        <w:t xml:space="preserve">[ENTER EITHER:  </w:t>
      </w:r>
      <w:r w:rsidR="00E67819">
        <w:rPr>
          <w:b/>
          <w:i/>
          <w:color w:val="000000"/>
        </w:rPr>
        <w:t>EXTERNAL QUALITY</w:t>
      </w:r>
      <w:r w:rsidR="00D54F3C">
        <w:rPr>
          <w:b/>
          <w:i/>
          <w:color w:val="000000"/>
        </w:rPr>
        <w:t xml:space="preserve"> </w:t>
      </w:r>
      <w:r>
        <w:rPr>
          <w:b/>
          <w:i/>
          <w:color w:val="000000"/>
        </w:rPr>
        <w:t>ASSURANCE</w:t>
      </w:r>
      <w:r w:rsidRPr="006543D7">
        <w:rPr>
          <w:b/>
          <w:i/>
          <w:color w:val="000000"/>
        </w:rPr>
        <w:t xml:space="preserve"> </w:t>
      </w:r>
      <w:r>
        <w:rPr>
          <w:b/>
          <w:i/>
          <w:color w:val="000000"/>
        </w:rPr>
        <w:t>REPORT</w:t>
      </w:r>
    </w:p>
    <w:p w:rsidR="003E07BD" w:rsidRPr="006543D7" w:rsidRDefault="003E07BD" w:rsidP="00F974E4">
      <w:pPr>
        <w:ind w:right="-7"/>
        <w:jc w:val="center"/>
        <w:rPr>
          <w:b/>
          <w:i/>
          <w:color w:val="000000"/>
        </w:rPr>
      </w:pPr>
      <w:r w:rsidRPr="006543D7">
        <w:rPr>
          <w:b/>
          <w:i/>
          <w:color w:val="000000"/>
        </w:rPr>
        <w:t>OR SELF-ASSESSMENT WITH INDEPENDENT EXTERNAL VALIDATION</w:t>
      </w:r>
      <w:r>
        <w:rPr>
          <w:b/>
          <w:i/>
          <w:color w:val="000000"/>
        </w:rPr>
        <w:t xml:space="preserve"> REPORT</w:t>
      </w:r>
      <w:r w:rsidRPr="006543D7">
        <w:rPr>
          <w:b/>
          <w:i/>
          <w:color w:val="000000"/>
        </w:rPr>
        <w:t>]</w:t>
      </w:r>
    </w:p>
    <w:p w:rsidR="003E07BD" w:rsidRDefault="003E07BD" w:rsidP="00F974E4">
      <w:pPr>
        <w:ind w:right="-7"/>
        <w:jc w:val="center"/>
        <w:rPr>
          <w:b/>
        </w:rPr>
      </w:pPr>
    </w:p>
    <w:p w:rsidR="00054E11" w:rsidRPr="006543D7" w:rsidRDefault="00054E11" w:rsidP="00F974E4">
      <w:pPr>
        <w:ind w:right="-7"/>
        <w:jc w:val="center"/>
        <w:rPr>
          <w:b/>
          <w:color w:val="000000"/>
        </w:rPr>
      </w:pPr>
    </w:p>
    <w:p w:rsidR="00A43361" w:rsidRPr="006543D7" w:rsidRDefault="008C05A7" w:rsidP="00F974E4">
      <w:pPr>
        <w:ind w:right="-7"/>
        <w:jc w:val="center"/>
        <w:rPr>
          <w:b/>
          <w:i/>
          <w:color w:val="000000"/>
        </w:rPr>
      </w:pPr>
      <w:r w:rsidRPr="006543D7">
        <w:rPr>
          <w:b/>
          <w:i/>
          <w:color w:val="000000"/>
        </w:rPr>
        <w:t>Executive Summary</w:t>
      </w:r>
    </w:p>
    <w:p w:rsidR="00A43361" w:rsidRDefault="00A43361" w:rsidP="00F974E4">
      <w:pPr>
        <w:ind w:right="-7"/>
        <w:rPr>
          <w:b/>
          <w:color w:val="000000"/>
        </w:rPr>
      </w:pPr>
    </w:p>
    <w:p w:rsidR="003956B3" w:rsidRDefault="003956B3" w:rsidP="00F974E4">
      <w:pPr>
        <w:ind w:right="-7"/>
        <w:rPr>
          <w:b/>
          <w:color w:val="000000"/>
        </w:rPr>
      </w:pPr>
    </w:p>
    <w:p w:rsidR="00EB6F8F" w:rsidRPr="006543D7" w:rsidRDefault="00A43361" w:rsidP="00F974E4">
      <w:pPr>
        <w:tabs>
          <w:tab w:val="left" w:pos="5220"/>
        </w:tabs>
        <w:ind w:right="-7"/>
        <w:jc w:val="both"/>
        <w:rPr>
          <w:b/>
          <w:color w:val="000000"/>
        </w:rPr>
      </w:pPr>
      <w:r w:rsidRPr="006543D7">
        <w:rPr>
          <w:color w:val="000000"/>
        </w:rPr>
        <w:t>The</w:t>
      </w:r>
      <w:r w:rsidRPr="006543D7">
        <w:rPr>
          <w:b/>
          <w:color w:val="000000"/>
        </w:rPr>
        <w:t xml:space="preserve"> </w:t>
      </w:r>
      <w:r w:rsidR="008919DA" w:rsidRPr="006543D7">
        <w:rPr>
          <w:b/>
          <w:i/>
          <w:color w:val="000000"/>
        </w:rPr>
        <w:t>[</w:t>
      </w:r>
      <w:r w:rsidR="007C4BC5">
        <w:rPr>
          <w:b/>
          <w:i/>
          <w:color w:val="000000"/>
        </w:rPr>
        <w:t>Agency Name</w:t>
      </w:r>
      <w:r w:rsidR="008919DA" w:rsidRPr="006543D7">
        <w:rPr>
          <w:b/>
          <w:i/>
          <w:color w:val="000000"/>
        </w:rPr>
        <w:t>]</w:t>
      </w:r>
      <w:r w:rsidR="008919DA" w:rsidRPr="006543D7">
        <w:rPr>
          <w:b/>
          <w:color w:val="000000"/>
        </w:rPr>
        <w:t xml:space="preserve"> </w:t>
      </w:r>
      <w:r w:rsidRPr="006543D7">
        <w:rPr>
          <w:color w:val="000000"/>
        </w:rPr>
        <w:t xml:space="preserve">has </w:t>
      </w:r>
      <w:r w:rsidR="00800F0D" w:rsidRPr="006543D7">
        <w:rPr>
          <w:color w:val="000000"/>
        </w:rPr>
        <w:t xml:space="preserve">conducted </w:t>
      </w:r>
      <w:r w:rsidRPr="006543D7">
        <w:rPr>
          <w:color w:val="000000"/>
        </w:rPr>
        <w:t>a quality</w:t>
      </w:r>
      <w:r w:rsidR="00800F0D" w:rsidRPr="006543D7">
        <w:rPr>
          <w:color w:val="000000"/>
        </w:rPr>
        <w:t xml:space="preserve"> assurance </w:t>
      </w:r>
      <w:r w:rsidR="008919DA" w:rsidRPr="000F7A94">
        <w:rPr>
          <w:i/>
          <w:color w:val="000000"/>
        </w:rPr>
        <w:t>[</w:t>
      </w:r>
      <w:r w:rsidR="007C4BC5">
        <w:rPr>
          <w:i/>
          <w:color w:val="000000"/>
        </w:rPr>
        <w:t>E</w:t>
      </w:r>
      <w:r w:rsidR="008919DA" w:rsidRPr="000F7A94">
        <w:rPr>
          <w:i/>
          <w:color w:val="000000"/>
        </w:rPr>
        <w:t xml:space="preserve">nter </w:t>
      </w:r>
      <w:r w:rsidR="007C4BC5">
        <w:rPr>
          <w:i/>
          <w:color w:val="000000"/>
        </w:rPr>
        <w:t>e</w:t>
      </w:r>
      <w:r w:rsidR="008919DA" w:rsidRPr="000F7A94">
        <w:rPr>
          <w:i/>
          <w:color w:val="000000"/>
        </w:rPr>
        <w:t>ither</w:t>
      </w:r>
      <w:r w:rsidR="007C4BC5">
        <w:rPr>
          <w:i/>
          <w:color w:val="000000"/>
        </w:rPr>
        <w:t>: E</w:t>
      </w:r>
      <w:r w:rsidR="00FE5D9D">
        <w:rPr>
          <w:i/>
          <w:color w:val="000000"/>
        </w:rPr>
        <w:t>xternal Quality Assurance or Self-Assessment with Independent Validation</w:t>
      </w:r>
      <w:r w:rsidR="007C4BC5">
        <w:rPr>
          <w:i/>
          <w:color w:val="000000"/>
        </w:rPr>
        <w:t>]</w:t>
      </w:r>
      <w:r w:rsidRPr="006543D7">
        <w:rPr>
          <w:color w:val="000000"/>
        </w:rPr>
        <w:t xml:space="preserve"> </w:t>
      </w:r>
      <w:r w:rsidR="008C05A7" w:rsidRPr="006543D7">
        <w:rPr>
          <w:color w:val="000000"/>
        </w:rPr>
        <w:t xml:space="preserve">of the internal audit activity.  </w:t>
      </w:r>
      <w:r w:rsidRPr="006543D7">
        <w:rPr>
          <w:color w:val="000000"/>
        </w:rPr>
        <w:t xml:space="preserve"> Our review </w:t>
      </w:r>
      <w:proofErr w:type="gramStart"/>
      <w:r w:rsidRPr="006543D7">
        <w:rPr>
          <w:color w:val="000000"/>
        </w:rPr>
        <w:t>was based</w:t>
      </w:r>
      <w:proofErr w:type="gramEnd"/>
      <w:r w:rsidRPr="006543D7">
        <w:rPr>
          <w:color w:val="000000"/>
        </w:rPr>
        <w:t xml:space="preserve"> on the State of Illinois </w:t>
      </w:r>
      <w:r w:rsidR="00D54F3C">
        <w:rPr>
          <w:color w:val="000000"/>
        </w:rPr>
        <w:t xml:space="preserve">Internal </w:t>
      </w:r>
      <w:r w:rsidR="00EB6F8F" w:rsidRPr="006543D7">
        <w:rPr>
          <w:color w:val="000000"/>
        </w:rPr>
        <w:t>Audit Advisory Board</w:t>
      </w:r>
      <w:r w:rsidR="00B652AE" w:rsidRPr="006543D7">
        <w:rPr>
          <w:color w:val="000000"/>
        </w:rPr>
        <w:t xml:space="preserve"> (SIAAB)</w:t>
      </w:r>
      <w:r w:rsidR="00EB6F8F" w:rsidRPr="006543D7">
        <w:rPr>
          <w:color w:val="000000"/>
        </w:rPr>
        <w:t xml:space="preserve"> and</w:t>
      </w:r>
      <w:r w:rsidR="00B652AE" w:rsidRPr="006543D7">
        <w:rPr>
          <w:color w:val="000000"/>
        </w:rPr>
        <w:t xml:space="preserve"> </w:t>
      </w:r>
      <w:r w:rsidR="00B056ED" w:rsidRPr="006543D7">
        <w:rPr>
          <w:color w:val="000000"/>
        </w:rPr>
        <w:t xml:space="preserve">the </w:t>
      </w:r>
      <w:r w:rsidR="00B652AE" w:rsidRPr="006543D7">
        <w:rPr>
          <w:color w:val="000000"/>
        </w:rPr>
        <w:t>Institute of Internal Auditors (</w:t>
      </w:r>
      <w:r w:rsidR="00EB6F8F" w:rsidRPr="006543D7">
        <w:rPr>
          <w:color w:val="000000"/>
        </w:rPr>
        <w:t>IIA</w:t>
      </w:r>
      <w:r w:rsidR="00B652AE" w:rsidRPr="006543D7">
        <w:rPr>
          <w:color w:val="000000"/>
        </w:rPr>
        <w:t>)</w:t>
      </w:r>
      <w:r w:rsidR="00B056ED" w:rsidRPr="006543D7">
        <w:rPr>
          <w:color w:val="000000"/>
        </w:rPr>
        <w:t xml:space="preserve"> guidelines in th</w:t>
      </w:r>
      <w:r w:rsidR="00EB6F8F" w:rsidRPr="006543D7">
        <w:rPr>
          <w:color w:val="000000"/>
        </w:rPr>
        <w:t xml:space="preserve">e performance of </w:t>
      </w:r>
      <w:r w:rsidR="007C4BC5">
        <w:rPr>
          <w:color w:val="000000"/>
        </w:rPr>
        <w:t xml:space="preserve">the </w:t>
      </w:r>
      <w:r w:rsidR="00FE5D9D" w:rsidRPr="000F7A94">
        <w:rPr>
          <w:i/>
          <w:color w:val="000000"/>
        </w:rPr>
        <w:t>[</w:t>
      </w:r>
      <w:r w:rsidR="00FE5D9D">
        <w:rPr>
          <w:i/>
          <w:color w:val="000000"/>
        </w:rPr>
        <w:t>E</w:t>
      </w:r>
      <w:r w:rsidR="00FE5D9D" w:rsidRPr="000F7A94">
        <w:rPr>
          <w:i/>
          <w:color w:val="000000"/>
        </w:rPr>
        <w:t xml:space="preserve">nter </w:t>
      </w:r>
      <w:r w:rsidR="00FE5D9D">
        <w:rPr>
          <w:i/>
          <w:color w:val="000000"/>
        </w:rPr>
        <w:t>e</w:t>
      </w:r>
      <w:r w:rsidR="00FE5D9D" w:rsidRPr="000F7A94">
        <w:rPr>
          <w:i/>
          <w:color w:val="000000"/>
        </w:rPr>
        <w:t>ither</w:t>
      </w:r>
      <w:r w:rsidR="00FE5D9D">
        <w:rPr>
          <w:i/>
          <w:color w:val="000000"/>
        </w:rPr>
        <w:t>: External Quality Assurance or Self-Assessment with Independent Validation]</w:t>
      </w:r>
      <w:r w:rsidR="00EB6F8F" w:rsidRPr="006543D7">
        <w:rPr>
          <w:b/>
          <w:color w:val="000000"/>
        </w:rPr>
        <w:t>.</w:t>
      </w:r>
      <w:r w:rsidRPr="006543D7">
        <w:rPr>
          <w:b/>
          <w:color w:val="000000"/>
        </w:rPr>
        <w:t xml:space="preserve">  </w:t>
      </w:r>
    </w:p>
    <w:p w:rsidR="00EB6F8F" w:rsidRPr="006543D7" w:rsidRDefault="00EB6F8F" w:rsidP="00F974E4">
      <w:pPr>
        <w:ind w:right="-7"/>
        <w:rPr>
          <w:b/>
          <w:color w:val="000000"/>
        </w:rPr>
      </w:pPr>
    </w:p>
    <w:p w:rsidR="00A43361" w:rsidRPr="006543D7" w:rsidRDefault="007C4BC5" w:rsidP="00F974E4">
      <w:pPr>
        <w:ind w:right="-7"/>
        <w:jc w:val="both"/>
        <w:rPr>
          <w:b/>
          <w:color w:val="000000"/>
        </w:rPr>
      </w:pPr>
      <w:r>
        <w:rPr>
          <w:color w:val="000000"/>
        </w:rPr>
        <w:t xml:space="preserve">We evaluated the extent of the </w:t>
      </w:r>
      <w:r w:rsidRPr="006543D7">
        <w:rPr>
          <w:b/>
          <w:i/>
          <w:color w:val="000000"/>
        </w:rPr>
        <w:t>[</w:t>
      </w:r>
      <w:r>
        <w:rPr>
          <w:b/>
          <w:i/>
          <w:color w:val="000000"/>
        </w:rPr>
        <w:t>Agency Name and Name of Internal Audit Activity</w:t>
      </w:r>
      <w:r w:rsidRPr="006543D7">
        <w:rPr>
          <w:b/>
          <w:i/>
          <w:color w:val="000000"/>
        </w:rPr>
        <w:t>]</w:t>
      </w:r>
      <w:r>
        <w:rPr>
          <w:color w:val="000000"/>
        </w:rPr>
        <w:t xml:space="preserve"> conformance</w:t>
      </w:r>
      <w:r w:rsidR="00A43361" w:rsidRPr="006543D7">
        <w:rPr>
          <w:color w:val="000000"/>
        </w:rPr>
        <w:t xml:space="preserve"> with the </w:t>
      </w:r>
      <w:r>
        <w:rPr>
          <w:color w:val="000000"/>
        </w:rPr>
        <w:t>IIA’s</w:t>
      </w:r>
      <w:r w:rsidR="00A43361" w:rsidRPr="006543D7">
        <w:rPr>
          <w:color w:val="000000"/>
        </w:rPr>
        <w:t xml:space="preserve"> </w:t>
      </w:r>
      <w:r w:rsidR="00617F12">
        <w:rPr>
          <w:i/>
          <w:color w:val="000000"/>
        </w:rPr>
        <w:t>Code of Ethics</w:t>
      </w:r>
      <w:r w:rsidR="000D62FF">
        <w:rPr>
          <w:i/>
          <w:color w:val="000000"/>
        </w:rPr>
        <w:t xml:space="preserve"> </w:t>
      </w:r>
      <w:r w:rsidR="00617F12">
        <w:rPr>
          <w:i/>
          <w:color w:val="000000"/>
        </w:rPr>
        <w:t>and Standards (Effective January 1, 201</w:t>
      </w:r>
      <w:r w:rsidR="00313625">
        <w:rPr>
          <w:i/>
          <w:color w:val="000000"/>
        </w:rPr>
        <w:t>7</w:t>
      </w:r>
      <w:r w:rsidR="00617F12">
        <w:rPr>
          <w:i/>
          <w:color w:val="000000"/>
        </w:rPr>
        <w:t>)</w:t>
      </w:r>
      <w:r w:rsidR="00A43361" w:rsidRPr="006543D7">
        <w:rPr>
          <w:color w:val="000000"/>
        </w:rPr>
        <w:t>.  The</w:t>
      </w:r>
      <w:r w:rsidR="00FA794A" w:rsidRPr="006543D7">
        <w:rPr>
          <w:b/>
          <w:color w:val="000000"/>
        </w:rPr>
        <w:t xml:space="preserve"> </w:t>
      </w:r>
      <w:r w:rsidR="00FE5D9D" w:rsidRPr="000F7A94">
        <w:rPr>
          <w:i/>
          <w:color w:val="000000"/>
        </w:rPr>
        <w:t>[</w:t>
      </w:r>
      <w:r w:rsidR="00FE5D9D">
        <w:rPr>
          <w:i/>
          <w:color w:val="000000"/>
        </w:rPr>
        <w:t>E</w:t>
      </w:r>
      <w:r w:rsidR="00FE5D9D" w:rsidRPr="000F7A94">
        <w:rPr>
          <w:i/>
          <w:color w:val="000000"/>
        </w:rPr>
        <w:t xml:space="preserve">nter </w:t>
      </w:r>
      <w:r w:rsidR="00FE5D9D">
        <w:rPr>
          <w:i/>
          <w:color w:val="000000"/>
        </w:rPr>
        <w:t>e</w:t>
      </w:r>
      <w:r w:rsidR="00FE5D9D" w:rsidRPr="000F7A94">
        <w:rPr>
          <w:i/>
          <w:color w:val="000000"/>
        </w:rPr>
        <w:t>ither</w:t>
      </w:r>
      <w:r w:rsidR="00FE5D9D">
        <w:rPr>
          <w:i/>
          <w:color w:val="000000"/>
        </w:rPr>
        <w:t>: External Quality Assurance or Self-Assessment with Independent Validation]</w:t>
      </w:r>
      <w:r w:rsidR="00FE5D9D" w:rsidRPr="006543D7">
        <w:rPr>
          <w:color w:val="000000"/>
        </w:rPr>
        <w:t xml:space="preserve"> </w:t>
      </w:r>
      <w:r w:rsidRPr="007C4BC5">
        <w:rPr>
          <w:color w:val="000000"/>
        </w:rPr>
        <w:t xml:space="preserve">was for the </w:t>
      </w:r>
      <w:r w:rsidR="00E67819" w:rsidRPr="007C4BC5">
        <w:rPr>
          <w:color w:val="000000"/>
        </w:rPr>
        <w:t>period</w:t>
      </w:r>
      <w:r w:rsidR="00E67819">
        <w:rPr>
          <w:b/>
          <w:i/>
          <w:color w:val="000000"/>
        </w:rPr>
        <w:t xml:space="preserve"> </w:t>
      </w:r>
      <w:r w:rsidR="00E67819">
        <w:rPr>
          <w:color w:val="000000"/>
        </w:rPr>
        <w:t>of</w:t>
      </w:r>
      <w:r w:rsidR="00EB6F8F" w:rsidRPr="006543D7">
        <w:rPr>
          <w:b/>
          <w:color w:val="000000"/>
        </w:rPr>
        <w:t xml:space="preserve"> </w:t>
      </w:r>
      <w:r w:rsidR="008919DA" w:rsidRPr="006543D7">
        <w:rPr>
          <w:b/>
          <w:i/>
          <w:color w:val="000000"/>
        </w:rPr>
        <w:t>[enter date</w:t>
      </w:r>
      <w:r w:rsidR="008919DA" w:rsidRPr="006543D7">
        <w:rPr>
          <w:i/>
          <w:color w:val="000000"/>
        </w:rPr>
        <w:t>]</w:t>
      </w:r>
      <w:r w:rsidR="00A43361" w:rsidRPr="006543D7">
        <w:rPr>
          <w:color w:val="000000"/>
        </w:rPr>
        <w:t xml:space="preserve"> </w:t>
      </w:r>
      <w:r w:rsidR="00EB6F8F" w:rsidRPr="006543D7">
        <w:rPr>
          <w:color w:val="000000"/>
        </w:rPr>
        <w:t>through</w:t>
      </w:r>
      <w:r w:rsidR="00A43361" w:rsidRPr="006543D7">
        <w:rPr>
          <w:b/>
          <w:color w:val="000000"/>
        </w:rPr>
        <w:t xml:space="preserve"> </w:t>
      </w:r>
      <w:r w:rsidR="008919DA" w:rsidRPr="006543D7">
        <w:rPr>
          <w:b/>
          <w:i/>
          <w:color w:val="000000"/>
        </w:rPr>
        <w:t>[enter date]</w:t>
      </w:r>
      <w:r w:rsidR="00A43361" w:rsidRPr="006543D7">
        <w:rPr>
          <w:b/>
          <w:color w:val="000000"/>
        </w:rPr>
        <w:t xml:space="preserve">.  </w:t>
      </w:r>
    </w:p>
    <w:p w:rsidR="00A43361" w:rsidRPr="006543D7" w:rsidRDefault="00A43361" w:rsidP="00F974E4">
      <w:pPr>
        <w:ind w:right="-7"/>
        <w:rPr>
          <w:b/>
          <w:color w:val="000000"/>
        </w:rPr>
      </w:pPr>
    </w:p>
    <w:p w:rsidR="00F71C12" w:rsidRPr="00F71C12" w:rsidRDefault="00765E57" w:rsidP="00F974E4">
      <w:pPr>
        <w:ind w:right="-7"/>
        <w:jc w:val="both"/>
        <w:rPr>
          <w:color w:val="000000"/>
        </w:rPr>
      </w:pPr>
      <w:r w:rsidRPr="00F71C12">
        <w:rPr>
          <w:color w:val="000000"/>
        </w:rPr>
        <w:t xml:space="preserve">As part of </w:t>
      </w:r>
      <w:r w:rsidR="00130FA8" w:rsidRPr="00F71C12">
        <w:rPr>
          <w:color w:val="000000"/>
        </w:rPr>
        <w:t>our</w:t>
      </w:r>
      <w:r w:rsidR="00FA794A" w:rsidRPr="00F71C12">
        <w:rPr>
          <w:b/>
          <w:color w:val="000000"/>
        </w:rPr>
        <w:t xml:space="preserve"> </w:t>
      </w:r>
      <w:r w:rsidR="00FE5D9D" w:rsidRPr="000F7A94">
        <w:rPr>
          <w:i/>
          <w:color w:val="000000"/>
        </w:rPr>
        <w:t>[</w:t>
      </w:r>
      <w:r w:rsidR="00FE5D9D">
        <w:rPr>
          <w:i/>
          <w:color w:val="000000"/>
        </w:rPr>
        <w:t>E</w:t>
      </w:r>
      <w:r w:rsidR="00FE5D9D" w:rsidRPr="000F7A94">
        <w:rPr>
          <w:i/>
          <w:color w:val="000000"/>
        </w:rPr>
        <w:t xml:space="preserve">nter </w:t>
      </w:r>
      <w:r w:rsidR="00FE5D9D">
        <w:rPr>
          <w:i/>
          <w:color w:val="000000"/>
        </w:rPr>
        <w:t>e</w:t>
      </w:r>
      <w:r w:rsidR="00FE5D9D" w:rsidRPr="000F7A94">
        <w:rPr>
          <w:i/>
          <w:color w:val="000000"/>
        </w:rPr>
        <w:t>ither</w:t>
      </w:r>
      <w:r w:rsidR="00FE5D9D">
        <w:rPr>
          <w:i/>
          <w:color w:val="000000"/>
        </w:rPr>
        <w:t>: External Quality Assurance or Self-Assessment with Independent Validation]</w:t>
      </w:r>
      <w:r w:rsidRPr="00F71C12">
        <w:rPr>
          <w:color w:val="000000"/>
        </w:rPr>
        <w:t xml:space="preserve">, we completed </w:t>
      </w:r>
      <w:r w:rsidR="00A43361" w:rsidRPr="00F71C12">
        <w:rPr>
          <w:color w:val="000000"/>
        </w:rPr>
        <w:t>the</w:t>
      </w:r>
      <w:r w:rsidR="00A43361" w:rsidRPr="00F71C12">
        <w:rPr>
          <w:b/>
          <w:color w:val="000000"/>
        </w:rPr>
        <w:t xml:space="preserve"> </w:t>
      </w:r>
      <w:r w:rsidR="00A43361" w:rsidRPr="00F71C12">
        <w:rPr>
          <w:i/>
          <w:color w:val="000000"/>
        </w:rPr>
        <w:t>SIAAB</w:t>
      </w:r>
      <w:r w:rsidR="00A43361" w:rsidRPr="00F71C12">
        <w:rPr>
          <w:color w:val="000000"/>
        </w:rPr>
        <w:t xml:space="preserve"> </w:t>
      </w:r>
      <w:r w:rsidR="00F71C12" w:rsidRPr="00F71C12">
        <w:rPr>
          <w:color w:val="000000"/>
        </w:rPr>
        <w:t>Quality Assurance Matrix.</w:t>
      </w:r>
      <w:r w:rsidR="00A43361" w:rsidRPr="00F71C12">
        <w:rPr>
          <w:color w:val="000000"/>
        </w:rPr>
        <w:t xml:space="preserve"> </w:t>
      </w:r>
      <w:r w:rsidRPr="00F71C12">
        <w:rPr>
          <w:color w:val="000000"/>
        </w:rPr>
        <w:t xml:space="preserve"> </w:t>
      </w:r>
      <w:r w:rsidR="00A43361" w:rsidRPr="00F71C12">
        <w:rPr>
          <w:color w:val="000000"/>
        </w:rPr>
        <w:t>The</w:t>
      </w:r>
      <w:r w:rsidR="00A43361" w:rsidRPr="00F71C12">
        <w:rPr>
          <w:b/>
          <w:color w:val="000000"/>
        </w:rPr>
        <w:t xml:space="preserve"> </w:t>
      </w:r>
      <w:r w:rsidR="00FA794A" w:rsidRPr="00F71C12">
        <w:rPr>
          <w:b/>
          <w:i/>
          <w:color w:val="000000"/>
        </w:rPr>
        <w:t>[</w:t>
      </w:r>
      <w:r w:rsidR="00F71C12" w:rsidRPr="00F71C12">
        <w:rPr>
          <w:b/>
          <w:i/>
          <w:color w:val="000000"/>
        </w:rPr>
        <w:t>En</w:t>
      </w:r>
      <w:r w:rsidR="00FA794A" w:rsidRPr="00F71C12">
        <w:rPr>
          <w:b/>
          <w:i/>
          <w:color w:val="000000"/>
        </w:rPr>
        <w:t xml:space="preserve">ter name of external </w:t>
      </w:r>
      <w:r w:rsidR="00F71C12" w:rsidRPr="00F71C12">
        <w:rPr>
          <w:b/>
          <w:i/>
          <w:color w:val="000000"/>
        </w:rPr>
        <w:t xml:space="preserve">reviewer or </w:t>
      </w:r>
      <w:r w:rsidR="00FA794A" w:rsidRPr="00F71C12">
        <w:rPr>
          <w:b/>
          <w:i/>
          <w:color w:val="000000"/>
        </w:rPr>
        <w:t>validator</w:t>
      </w:r>
      <w:r w:rsidR="00F71C12" w:rsidRPr="00F71C12">
        <w:rPr>
          <w:b/>
          <w:i/>
          <w:color w:val="000000"/>
        </w:rPr>
        <w:t>]</w:t>
      </w:r>
      <w:r w:rsidR="00A43361" w:rsidRPr="00F71C12">
        <w:rPr>
          <w:b/>
          <w:color w:val="000000"/>
        </w:rPr>
        <w:t xml:space="preserve"> </w:t>
      </w:r>
      <w:r w:rsidRPr="00F71C12">
        <w:rPr>
          <w:color w:val="000000"/>
        </w:rPr>
        <w:t>performed an on</w:t>
      </w:r>
      <w:r w:rsidR="00C31F3A" w:rsidRPr="00F71C12">
        <w:rPr>
          <w:color w:val="000000"/>
        </w:rPr>
        <w:t>-</w:t>
      </w:r>
      <w:r w:rsidRPr="00F71C12">
        <w:rPr>
          <w:color w:val="000000"/>
        </w:rPr>
        <w:t>site</w:t>
      </w:r>
      <w:r w:rsidR="00FA794A" w:rsidRPr="00F71C12">
        <w:rPr>
          <w:b/>
          <w:color w:val="000000"/>
        </w:rPr>
        <w:t xml:space="preserve"> </w:t>
      </w:r>
      <w:r w:rsidR="00FA794A" w:rsidRPr="00F71C12">
        <w:rPr>
          <w:b/>
          <w:i/>
          <w:color w:val="000000"/>
        </w:rPr>
        <w:t>[</w:t>
      </w:r>
      <w:r w:rsidR="00FA794A" w:rsidRPr="00F71C12">
        <w:rPr>
          <w:i/>
          <w:color w:val="000000"/>
        </w:rPr>
        <w:t xml:space="preserve">enter </w:t>
      </w:r>
      <w:r w:rsidR="00F71C12" w:rsidRPr="00F71C12">
        <w:rPr>
          <w:i/>
          <w:color w:val="000000"/>
        </w:rPr>
        <w:t>review or validation</w:t>
      </w:r>
      <w:r w:rsidR="00FA794A" w:rsidRPr="00F71C12">
        <w:rPr>
          <w:i/>
          <w:color w:val="000000"/>
        </w:rPr>
        <w:t>]</w:t>
      </w:r>
      <w:r w:rsidR="00800F0D" w:rsidRPr="00F71C12">
        <w:rPr>
          <w:b/>
          <w:color w:val="000000"/>
        </w:rPr>
        <w:t xml:space="preserve"> </w:t>
      </w:r>
      <w:r w:rsidR="00B652AE" w:rsidRPr="00F71C12">
        <w:rPr>
          <w:color w:val="000000"/>
        </w:rPr>
        <w:t>between</w:t>
      </w:r>
      <w:r w:rsidRPr="00F71C12">
        <w:rPr>
          <w:color w:val="000000"/>
        </w:rPr>
        <w:t xml:space="preserve"> </w:t>
      </w:r>
      <w:r w:rsidR="00FA794A" w:rsidRPr="00F71C12">
        <w:rPr>
          <w:b/>
          <w:i/>
          <w:color w:val="000000"/>
        </w:rPr>
        <w:t>[enter date]</w:t>
      </w:r>
      <w:r w:rsidR="00FA794A" w:rsidRPr="00F71C12">
        <w:rPr>
          <w:b/>
          <w:color w:val="000000"/>
        </w:rPr>
        <w:t xml:space="preserve"> </w:t>
      </w:r>
      <w:r w:rsidR="00B652AE" w:rsidRPr="00F71C12">
        <w:rPr>
          <w:color w:val="000000"/>
        </w:rPr>
        <w:t>and</w:t>
      </w:r>
      <w:r w:rsidR="00E857F7" w:rsidRPr="00F71C12">
        <w:rPr>
          <w:b/>
          <w:color w:val="000000"/>
        </w:rPr>
        <w:t xml:space="preserve"> </w:t>
      </w:r>
      <w:r w:rsidR="00FA794A" w:rsidRPr="00F71C12">
        <w:rPr>
          <w:b/>
          <w:i/>
          <w:color w:val="000000"/>
        </w:rPr>
        <w:t>[enter date]</w:t>
      </w:r>
      <w:r w:rsidR="00A43361" w:rsidRPr="00F71C12">
        <w:rPr>
          <w:color w:val="000000"/>
        </w:rPr>
        <w:t>.</w:t>
      </w:r>
      <w:r w:rsidR="00A43361" w:rsidRPr="00F71C12">
        <w:rPr>
          <w:b/>
          <w:color w:val="000000"/>
        </w:rPr>
        <w:t xml:space="preserve">  </w:t>
      </w:r>
      <w:r w:rsidR="00A43361" w:rsidRPr="00F71C12">
        <w:rPr>
          <w:color w:val="000000"/>
        </w:rPr>
        <w:t xml:space="preserve">During this </w:t>
      </w:r>
      <w:r w:rsidR="00B652AE" w:rsidRPr="00F71C12">
        <w:rPr>
          <w:color w:val="000000"/>
        </w:rPr>
        <w:t>period</w:t>
      </w:r>
      <w:r w:rsidR="00A43361" w:rsidRPr="00F71C12">
        <w:rPr>
          <w:color w:val="000000"/>
        </w:rPr>
        <w:t>,</w:t>
      </w:r>
      <w:r w:rsidR="00A43361" w:rsidRPr="00F71C12">
        <w:rPr>
          <w:b/>
          <w:color w:val="000000"/>
        </w:rPr>
        <w:t xml:space="preserve"> </w:t>
      </w:r>
      <w:r w:rsidR="00FA794A" w:rsidRPr="00F71C12">
        <w:rPr>
          <w:b/>
          <w:i/>
          <w:color w:val="000000"/>
        </w:rPr>
        <w:t xml:space="preserve">[enter </w:t>
      </w:r>
      <w:r w:rsidR="006B336E" w:rsidRPr="00F71C12">
        <w:rPr>
          <w:b/>
          <w:i/>
          <w:color w:val="000000"/>
        </w:rPr>
        <w:t xml:space="preserve">either </w:t>
      </w:r>
      <w:r w:rsidR="00FA794A" w:rsidRPr="00F71C12">
        <w:rPr>
          <w:b/>
          <w:i/>
          <w:color w:val="000000"/>
        </w:rPr>
        <w:t>he/she/they]</w:t>
      </w:r>
      <w:r w:rsidR="00A43361" w:rsidRPr="00F71C12">
        <w:rPr>
          <w:b/>
          <w:color w:val="000000"/>
        </w:rPr>
        <w:t xml:space="preserve"> </w:t>
      </w:r>
      <w:r w:rsidR="00A43361" w:rsidRPr="00F71C12">
        <w:rPr>
          <w:color w:val="000000"/>
        </w:rPr>
        <w:t xml:space="preserve">tested </w:t>
      </w:r>
      <w:r w:rsidR="00F71C12" w:rsidRPr="00F71C12">
        <w:rPr>
          <w:color w:val="000000"/>
        </w:rPr>
        <w:t>the [</w:t>
      </w:r>
      <w:r w:rsidR="00F71C12" w:rsidRPr="00F71C12">
        <w:rPr>
          <w:b/>
          <w:i/>
          <w:color w:val="000000"/>
        </w:rPr>
        <w:t>Name of Internal Audit Activity]</w:t>
      </w:r>
      <w:r w:rsidR="00F71C12" w:rsidRPr="00F71C12">
        <w:rPr>
          <w:color w:val="000000"/>
        </w:rPr>
        <w:t xml:space="preserve"> </w:t>
      </w:r>
      <w:r w:rsidR="00E64E9F">
        <w:rPr>
          <w:color w:val="000000"/>
        </w:rPr>
        <w:t>conformance</w:t>
      </w:r>
      <w:r w:rsidR="00A43361" w:rsidRPr="00F71C12">
        <w:rPr>
          <w:color w:val="000000"/>
        </w:rPr>
        <w:t xml:space="preserve"> with the </w:t>
      </w:r>
      <w:r w:rsidR="00F71C12" w:rsidRPr="00F71C12">
        <w:rPr>
          <w:color w:val="000000"/>
        </w:rPr>
        <w:t xml:space="preserve">IIA’s </w:t>
      </w:r>
      <w:r w:rsidR="00F71C12" w:rsidRPr="00F71C12">
        <w:rPr>
          <w:i/>
          <w:color w:val="000000"/>
        </w:rPr>
        <w:t>Code of Ethics</w:t>
      </w:r>
      <w:r w:rsidR="00313625">
        <w:rPr>
          <w:i/>
          <w:color w:val="000000"/>
        </w:rPr>
        <w:t xml:space="preserve"> </w:t>
      </w:r>
      <w:r w:rsidR="00F71C12" w:rsidRPr="00F71C12">
        <w:rPr>
          <w:i/>
          <w:color w:val="000000"/>
        </w:rPr>
        <w:t>and Standards</w:t>
      </w:r>
      <w:r w:rsidR="00617F12">
        <w:rPr>
          <w:i/>
          <w:color w:val="000000"/>
        </w:rPr>
        <w:t xml:space="preserve"> (Effective January 1, 201</w:t>
      </w:r>
      <w:r w:rsidR="00313625">
        <w:rPr>
          <w:i/>
          <w:color w:val="000000"/>
        </w:rPr>
        <w:t>7</w:t>
      </w:r>
      <w:r w:rsidR="00617F12">
        <w:rPr>
          <w:i/>
          <w:color w:val="000000"/>
        </w:rPr>
        <w:t>)</w:t>
      </w:r>
      <w:r w:rsidR="00F71C12">
        <w:rPr>
          <w:color w:val="000000"/>
        </w:rPr>
        <w:t>.</w:t>
      </w:r>
    </w:p>
    <w:p w:rsidR="00F71C12" w:rsidRDefault="00F71C12" w:rsidP="00F974E4">
      <w:pPr>
        <w:ind w:right="-7"/>
        <w:jc w:val="both"/>
        <w:rPr>
          <w:color w:val="000000"/>
          <w:highlight w:val="yellow"/>
        </w:rPr>
      </w:pPr>
    </w:p>
    <w:p w:rsidR="00996C29" w:rsidRPr="00FE5D9D" w:rsidRDefault="00996C29" w:rsidP="00F974E4">
      <w:pPr>
        <w:ind w:right="-7"/>
        <w:jc w:val="both"/>
        <w:rPr>
          <w:color w:val="000000"/>
        </w:rPr>
      </w:pPr>
      <w:r w:rsidRPr="00FE5D9D">
        <w:rPr>
          <w:color w:val="000000"/>
        </w:rPr>
        <w:t>In performing the</w:t>
      </w:r>
      <w:r w:rsidRPr="00FE5D9D">
        <w:rPr>
          <w:b/>
          <w:color w:val="000000"/>
        </w:rPr>
        <w:t xml:space="preserve"> </w:t>
      </w:r>
      <w:r w:rsidR="00FE5D9D" w:rsidRPr="00FE5D9D">
        <w:rPr>
          <w:i/>
          <w:color w:val="000000"/>
        </w:rPr>
        <w:t>[Enter either: External Quality Assurance or Self-Assessment with Independent Validation]</w:t>
      </w:r>
      <w:r w:rsidR="00FE5D9D" w:rsidRPr="00FE5D9D">
        <w:rPr>
          <w:color w:val="000000"/>
        </w:rPr>
        <w:t xml:space="preserve"> </w:t>
      </w:r>
      <w:r w:rsidR="001B4E5A" w:rsidRPr="00FE5D9D">
        <w:rPr>
          <w:color w:val="000000"/>
        </w:rPr>
        <w:t>we used the IIA’s basis for the determination of co</w:t>
      </w:r>
      <w:r w:rsidR="00FE5D9D" w:rsidRPr="00FE5D9D">
        <w:rPr>
          <w:color w:val="000000"/>
        </w:rPr>
        <w:t>nformance</w:t>
      </w:r>
      <w:r w:rsidR="00B652AE" w:rsidRPr="00FE5D9D">
        <w:rPr>
          <w:color w:val="000000"/>
        </w:rPr>
        <w:t>,</w:t>
      </w:r>
      <w:r w:rsidR="001B4E5A" w:rsidRPr="00FE5D9D">
        <w:rPr>
          <w:color w:val="000000"/>
        </w:rPr>
        <w:t xml:space="preserve"> as </w:t>
      </w:r>
      <w:r w:rsidR="00B652AE" w:rsidRPr="00FE5D9D">
        <w:rPr>
          <w:color w:val="000000"/>
        </w:rPr>
        <w:t>described</w:t>
      </w:r>
      <w:r w:rsidR="001B4E5A" w:rsidRPr="00FE5D9D">
        <w:rPr>
          <w:color w:val="000000"/>
        </w:rPr>
        <w:t xml:space="preserve"> below:</w:t>
      </w:r>
    </w:p>
    <w:p w:rsidR="001B4E5A" w:rsidRDefault="001B4E5A" w:rsidP="00F974E4">
      <w:pPr>
        <w:ind w:right="-7"/>
        <w:jc w:val="both"/>
        <w:rPr>
          <w:b/>
          <w:color w:val="000000"/>
          <w:highlight w:val="yellow"/>
        </w:rPr>
      </w:pPr>
    </w:p>
    <w:p w:rsidR="00531446" w:rsidRPr="00913699" w:rsidRDefault="00531446" w:rsidP="00F974E4">
      <w:pPr>
        <w:numPr>
          <w:ilvl w:val="0"/>
          <w:numId w:val="43"/>
        </w:numPr>
        <w:ind w:right="-7"/>
        <w:jc w:val="both"/>
      </w:pPr>
      <w:r w:rsidRPr="00913699">
        <w:rPr>
          <w:b/>
          <w:bCs/>
          <w:u w:val="single"/>
        </w:rPr>
        <w:t>Generally Conforms</w:t>
      </w:r>
      <w:r w:rsidR="009E0326" w:rsidRPr="009E0326">
        <w:rPr>
          <w:b/>
          <w:bCs/>
        </w:rPr>
        <w:t xml:space="preserve">: </w:t>
      </w:r>
      <w:r w:rsidRPr="00913699">
        <w:t>means the evaluator has concluded that the relevant structures, policies, and procedures of the activity, as well as the proces</w:t>
      </w:r>
      <w:r w:rsidR="009E0326">
        <w:t xml:space="preserve">ses by which they are applied, conform </w:t>
      </w:r>
      <w:proofErr w:type="gramStart"/>
      <w:r w:rsidR="009E0326">
        <w:t>with</w:t>
      </w:r>
      <w:proofErr w:type="gramEnd"/>
      <w:r w:rsidR="009E0326">
        <w:t xml:space="preserve"> the requirements of </w:t>
      </w:r>
      <w:r w:rsidR="009E0326" w:rsidRPr="003004AA">
        <w:t xml:space="preserve">the </w:t>
      </w:r>
      <w:r w:rsidR="009E0326" w:rsidRPr="003004AA">
        <w:rPr>
          <w:color w:val="000000"/>
        </w:rPr>
        <w:t xml:space="preserve">IIA’s </w:t>
      </w:r>
      <w:r w:rsidR="009E0326" w:rsidRPr="003004AA">
        <w:rPr>
          <w:i/>
          <w:color w:val="000000"/>
        </w:rPr>
        <w:t xml:space="preserve">Code of Ethics </w:t>
      </w:r>
      <w:r w:rsidR="009E0326" w:rsidRPr="003004AA">
        <w:rPr>
          <w:color w:val="000000"/>
        </w:rPr>
        <w:t xml:space="preserve">and </w:t>
      </w:r>
      <w:r w:rsidR="009E0326" w:rsidRPr="003004AA">
        <w:rPr>
          <w:i/>
          <w:color w:val="000000"/>
        </w:rPr>
        <w:t>Standards</w:t>
      </w:r>
      <w:r w:rsidRPr="00913699">
        <w:t>. </w:t>
      </w:r>
      <w:r w:rsidR="009E0326">
        <w:t xml:space="preserve"> This</w:t>
      </w:r>
      <w:r w:rsidRPr="00913699">
        <w:t xml:space="preserve"> means that there is general conformity to a majority of the </w:t>
      </w:r>
      <w:r w:rsidR="009E0326" w:rsidRPr="003004AA">
        <w:rPr>
          <w:color w:val="000000"/>
        </w:rPr>
        <w:t xml:space="preserve">IIA’s </w:t>
      </w:r>
      <w:r w:rsidR="009E0326" w:rsidRPr="003004AA">
        <w:rPr>
          <w:i/>
          <w:color w:val="000000"/>
        </w:rPr>
        <w:t xml:space="preserve">Code of Ethics </w:t>
      </w:r>
      <w:r w:rsidR="009E0326" w:rsidRPr="003004AA">
        <w:rPr>
          <w:color w:val="000000"/>
        </w:rPr>
        <w:t xml:space="preserve">and </w:t>
      </w:r>
      <w:r w:rsidR="009E0326" w:rsidRPr="003004AA">
        <w:rPr>
          <w:i/>
          <w:color w:val="000000"/>
        </w:rPr>
        <w:t>Standards</w:t>
      </w:r>
      <w:r w:rsidR="004C41C4">
        <w:rPr>
          <w:color w:val="000000"/>
        </w:rPr>
        <w:t>.</w:t>
      </w:r>
      <w:r w:rsidRPr="00913699">
        <w:t xml:space="preserve">  There may be significant opportunities for improvement, but these should not represent situations where the activity has not implemented </w:t>
      </w:r>
      <w:r w:rsidR="009E0326" w:rsidRPr="003004AA">
        <w:t xml:space="preserve">the </w:t>
      </w:r>
      <w:r w:rsidR="009E0326" w:rsidRPr="003004AA">
        <w:rPr>
          <w:color w:val="000000"/>
        </w:rPr>
        <w:t xml:space="preserve">IIA’s </w:t>
      </w:r>
      <w:r w:rsidR="009E0326" w:rsidRPr="003004AA">
        <w:rPr>
          <w:i/>
          <w:color w:val="000000"/>
        </w:rPr>
        <w:t xml:space="preserve">Code of Ethics </w:t>
      </w:r>
      <w:r w:rsidR="009E0326" w:rsidRPr="003004AA">
        <w:rPr>
          <w:color w:val="000000"/>
        </w:rPr>
        <w:t xml:space="preserve">and </w:t>
      </w:r>
      <w:r w:rsidR="009E0326" w:rsidRPr="003004AA">
        <w:rPr>
          <w:i/>
          <w:color w:val="000000"/>
        </w:rPr>
        <w:t>Standards</w:t>
      </w:r>
      <w:r w:rsidR="009E0326">
        <w:rPr>
          <w:color w:val="000000"/>
        </w:rPr>
        <w:t xml:space="preserve"> in such a manner that </w:t>
      </w:r>
      <w:proofErr w:type="gramStart"/>
      <w:r w:rsidR="009E0326">
        <w:rPr>
          <w:color w:val="000000"/>
        </w:rPr>
        <w:t>it’s</w:t>
      </w:r>
      <w:proofErr w:type="gramEnd"/>
      <w:r w:rsidR="009E0326">
        <w:rPr>
          <w:color w:val="000000"/>
        </w:rPr>
        <w:t xml:space="preserve"> </w:t>
      </w:r>
      <w:r w:rsidRPr="00913699">
        <w:t>not applying them effectively, or is not achieving their stated objectives.</w:t>
      </w:r>
      <w:r w:rsidR="009E0326">
        <w:t xml:space="preserve"> </w:t>
      </w:r>
    </w:p>
    <w:p w:rsidR="00531446" w:rsidRPr="003004AA" w:rsidRDefault="00531446" w:rsidP="00F974E4">
      <w:pPr>
        <w:numPr>
          <w:ilvl w:val="0"/>
          <w:numId w:val="43"/>
        </w:numPr>
        <w:ind w:right="-7"/>
        <w:jc w:val="both"/>
      </w:pPr>
      <w:r w:rsidRPr="003004AA">
        <w:rPr>
          <w:b/>
          <w:bCs/>
          <w:u w:val="single"/>
        </w:rPr>
        <w:lastRenderedPageBreak/>
        <w:t>Partially Conforms</w:t>
      </w:r>
      <w:r w:rsidR="00A24377" w:rsidRPr="00A24377">
        <w:rPr>
          <w:b/>
          <w:bCs/>
        </w:rPr>
        <w:t xml:space="preserve">: </w:t>
      </w:r>
      <w:r w:rsidRPr="003004AA">
        <w:t xml:space="preserve">means the evaluator has concluded that the activity is making good-faith efforts to </w:t>
      </w:r>
      <w:r w:rsidR="009E0326">
        <w:t xml:space="preserve">be in </w:t>
      </w:r>
      <w:r w:rsidRPr="003004AA">
        <w:t>co</w:t>
      </w:r>
      <w:r w:rsidR="009E0326">
        <w:t xml:space="preserve">nformity </w:t>
      </w:r>
      <w:r w:rsidRPr="003004AA">
        <w:t xml:space="preserve">with the requirements of </w:t>
      </w:r>
      <w:r w:rsidR="003004AA" w:rsidRPr="003004AA">
        <w:t xml:space="preserve">the </w:t>
      </w:r>
      <w:r w:rsidR="003004AA" w:rsidRPr="003004AA">
        <w:rPr>
          <w:color w:val="000000"/>
        </w:rPr>
        <w:t xml:space="preserve">IIA’s </w:t>
      </w:r>
      <w:r w:rsidR="003004AA" w:rsidRPr="003004AA">
        <w:rPr>
          <w:i/>
          <w:color w:val="000000"/>
        </w:rPr>
        <w:t>Code of Ethics</w:t>
      </w:r>
      <w:r w:rsidR="000D62FF">
        <w:rPr>
          <w:i/>
          <w:color w:val="000000"/>
        </w:rPr>
        <w:t xml:space="preserve"> </w:t>
      </w:r>
      <w:r w:rsidR="003004AA" w:rsidRPr="003004AA">
        <w:rPr>
          <w:color w:val="000000"/>
        </w:rPr>
        <w:t xml:space="preserve">and </w:t>
      </w:r>
      <w:r w:rsidR="003004AA" w:rsidRPr="003004AA">
        <w:rPr>
          <w:i/>
          <w:color w:val="000000"/>
        </w:rPr>
        <w:t>Standards</w:t>
      </w:r>
      <w:r w:rsidRPr="003004AA">
        <w:t xml:space="preserve">, but has fallen short of achieving some of their major objectives.  These will usually represent some significant opportunities for improvement in effectively applying </w:t>
      </w:r>
      <w:r w:rsidR="003004AA" w:rsidRPr="003004AA">
        <w:t xml:space="preserve">the </w:t>
      </w:r>
      <w:r w:rsidR="003004AA" w:rsidRPr="003004AA">
        <w:rPr>
          <w:color w:val="000000"/>
        </w:rPr>
        <w:t xml:space="preserve">IIA’s </w:t>
      </w:r>
      <w:r w:rsidR="003004AA" w:rsidRPr="003004AA">
        <w:rPr>
          <w:i/>
          <w:color w:val="000000"/>
        </w:rPr>
        <w:t xml:space="preserve">Code of Ethics </w:t>
      </w:r>
      <w:r w:rsidR="003004AA" w:rsidRPr="003004AA">
        <w:rPr>
          <w:color w:val="000000"/>
        </w:rPr>
        <w:t xml:space="preserve">and </w:t>
      </w:r>
      <w:r w:rsidR="003004AA" w:rsidRPr="003004AA">
        <w:rPr>
          <w:i/>
          <w:color w:val="000000"/>
        </w:rPr>
        <w:t>Standards</w:t>
      </w:r>
      <w:r w:rsidR="003004AA" w:rsidRPr="003004AA">
        <w:t xml:space="preserve"> </w:t>
      </w:r>
      <w:r w:rsidRPr="003004AA">
        <w:t xml:space="preserve">and/or achieving their objectives.  Some of the deficiencies may be beyond the control of the activity and may result in recommendations to senior management or the governing authority.  </w:t>
      </w:r>
    </w:p>
    <w:p w:rsidR="00531446" w:rsidRDefault="00531446" w:rsidP="00F974E4">
      <w:pPr>
        <w:ind w:left="720" w:right="-7" w:firstLine="45"/>
        <w:jc w:val="both"/>
        <w:rPr>
          <w:rFonts w:ascii="Calibri" w:hAnsi="Calibri"/>
          <w:sz w:val="20"/>
          <w:szCs w:val="20"/>
        </w:rPr>
      </w:pPr>
    </w:p>
    <w:p w:rsidR="00531446" w:rsidRPr="003004AA" w:rsidRDefault="00531446" w:rsidP="00F974E4">
      <w:pPr>
        <w:numPr>
          <w:ilvl w:val="0"/>
          <w:numId w:val="43"/>
        </w:numPr>
        <w:ind w:right="-7"/>
        <w:jc w:val="both"/>
      </w:pPr>
      <w:r w:rsidRPr="00A24377">
        <w:rPr>
          <w:b/>
          <w:bCs/>
          <w:u w:val="single"/>
        </w:rPr>
        <w:t>Does Not Conform</w:t>
      </w:r>
      <w:r w:rsidR="00A24377" w:rsidRPr="00A24377">
        <w:rPr>
          <w:b/>
          <w:bCs/>
        </w:rPr>
        <w:t xml:space="preserve">: </w:t>
      </w:r>
      <w:r w:rsidRPr="003004AA">
        <w:t xml:space="preserve"> means the evaluator has concluded that the activity is not aware of, is not making good-faith efforts to </w:t>
      </w:r>
      <w:r w:rsidR="00A24377">
        <w:t xml:space="preserve">be in conformity </w:t>
      </w:r>
      <w:r w:rsidRPr="003004AA">
        <w:t xml:space="preserve">with, or is failing to achieve many/all of the objectives of the </w:t>
      </w:r>
      <w:r w:rsidR="003004AA" w:rsidRPr="003004AA">
        <w:rPr>
          <w:color w:val="000000"/>
        </w:rPr>
        <w:t xml:space="preserve">IIA’s </w:t>
      </w:r>
      <w:r w:rsidR="003004AA" w:rsidRPr="003004AA">
        <w:rPr>
          <w:i/>
          <w:color w:val="000000"/>
        </w:rPr>
        <w:t>Code of Ethics</w:t>
      </w:r>
      <w:r w:rsidR="000D62FF">
        <w:rPr>
          <w:i/>
          <w:color w:val="000000"/>
        </w:rPr>
        <w:t xml:space="preserve"> </w:t>
      </w:r>
      <w:r w:rsidR="003004AA" w:rsidRPr="003004AA">
        <w:rPr>
          <w:color w:val="000000"/>
        </w:rPr>
        <w:t xml:space="preserve">and </w:t>
      </w:r>
      <w:r w:rsidR="003004AA" w:rsidRPr="003004AA">
        <w:rPr>
          <w:i/>
          <w:color w:val="000000"/>
        </w:rPr>
        <w:t>Standards</w:t>
      </w:r>
      <w:r w:rsidR="003004AA" w:rsidRPr="003004AA">
        <w:rPr>
          <w:color w:val="000000"/>
        </w:rPr>
        <w:t xml:space="preserve">.  </w:t>
      </w:r>
      <w:r w:rsidRPr="003004AA">
        <w:t>These deficiencies will usually have a significant negative impact on the activity’s effectiveness and its potential to add value to the organization.  They may also represent significant opportunities for improvement, including actions by senior management or the governing authority.</w:t>
      </w:r>
    </w:p>
    <w:p w:rsidR="00531446" w:rsidRPr="003004AA" w:rsidRDefault="00531446" w:rsidP="00F974E4">
      <w:pPr>
        <w:ind w:right="-7"/>
        <w:jc w:val="both"/>
      </w:pPr>
      <w:r w:rsidRPr="003004AA">
        <w:t> </w:t>
      </w:r>
    </w:p>
    <w:p w:rsidR="00DD6023" w:rsidRDefault="00A43361" w:rsidP="000D62FF">
      <w:pPr>
        <w:tabs>
          <w:tab w:val="left" w:pos="630"/>
          <w:tab w:val="left" w:pos="720"/>
        </w:tabs>
        <w:autoSpaceDE w:val="0"/>
        <w:autoSpaceDN w:val="0"/>
        <w:adjustRightInd w:val="0"/>
        <w:ind w:right="-7"/>
        <w:jc w:val="both"/>
        <w:rPr>
          <w:color w:val="000000"/>
        </w:rPr>
      </w:pPr>
      <w:r w:rsidRPr="004B6465">
        <w:rPr>
          <w:color w:val="000000"/>
        </w:rPr>
        <w:t xml:space="preserve">Our report includes </w:t>
      </w:r>
      <w:r w:rsidR="001B4E5A" w:rsidRPr="004B6465">
        <w:rPr>
          <w:color w:val="000000"/>
        </w:rPr>
        <w:t xml:space="preserve">the Chief </w:t>
      </w:r>
      <w:r w:rsidR="00A24377">
        <w:rPr>
          <w:color w:val="000000"/>
        </w:rPr>
        <w:t>Internal Auditor</w:t>
      </w:r>
      <w:r w:rsidR="001B4E5A" w:rsidRPr="004B6465">
        <w:rPr>
          <w:color w:val="000000"/>
        </w:rPr>
        <w:t xml:space="preserve">’s </w:t>
      </w:r>
      <w:r w:rsidR="00A24377">
        <w:rPr>
          <w:color w:val="000000"/>
        </w:rPr>
        <w:t xml:space="preserve">and </w:t>
      </w:r>
      <w:r w:rsidR="00FA794A" w:rsidRPr="004B6465">
        <w:rPr>
          <w:b/>
          <w:i/>
          <w:color w:val="000000"/>
        </w:rPr>
        <w:t xml:space="preserve">[enter </w:t>
      </w:r>
      <w:r w:rsidR="006B336E" w:rsidRPr="004B6465">
        <w:rPr>
          <w:b/>
          <w:i/>
          <w:color w:val="000000"/>
        </w:rPr>
        <w:t xml:space="preserve">either </w:t>
      </w:r>
      <w:r w:rsidRPr="004B6465">
        <w:rPr>
          <w:b/>
          <w:i/>
          <w:color w:val="000000"/>
        </w:rPr>
        <w:t>external validator</w:t>
      </w:r>
      <w:r w:rsidR="006B336E" w:rsidRPr="004B6465">
        <w:rPr>
          <w:b/>
          <w:i/>
          <w:color w:val="000000"/>
        </w:rPr>
        <w:t xml:space="preserve"> or </w:t>
      </w:r>
      <w:r w:rsidR="00FA794A" w:rsidRPr="004B6465">
        <w:rPr>
          <w:b/>
          <w:i/>
          <w:color w:val="000000"/>
        </w:rPr>
        <w:t>reviewer]</w:t>
      </w:r>
      <w:r w:rsidRPr="006543D7">
        <w:rPr>
          <w:b/>
          <w:color w:val="000000"/>
        </w:rPr>
        <w:t xml:space="preserve"> </w:t>
      </w:r>
      <w:r w:rsidR="00796DDB" w:rsidRPr="004B6465">
        <w:rPr>
          <w:color w:val="000000"/>
        </w:rPr>
        <w:t xml:space="preserve">concurrence and </w:t>
      </w:r>
      <w:r w:rsidRPr="004B6465">
        <w:rPr>
          <w:color w:val="000000"/>
        </w:rPr>
        <w:t xml:space="preserve">comments, and </w:t>
      </w:r>
      <w:r w:rsidR="00796DDB" w:rsidRPr="004B6465">
        <w:rPr>
          <w:color w:val="000000"/>
        </w:rPr>
        <w:t xml:space="preserve">any </w:t>
      </w:r>
      <w:r w:rsidRPr="004B6465">
        <w:rPr>
          <w:color w:val="000000"/>
        </w:rPr>
        <w:t xml:space="preserve">actions planned </w:t>
      </w:r>
      <w:r w:rsidR="00796DDB" w:rsidRPr="004B6465">
        <w:rPr>
          <w:color w:val="000000"/>
        </w:rPr>
        <w:t>necessary for t</w:t>
      </w:r>
      <w:r w:rsidRPr="004B6465">
        <w:rPr>
          <w:color w:val="000000"/>
        </w:rPr>
        <w:t>he</w:t>
      </w:r>
      <w:r w:rsidR="00FA794A" w:rsidRPr="004B6465">
        <w:rPr>
          <w:color w:val="000000"/>
        </w:rPr>
        <w:t xml:space="preserve"> </w:t>
      </w:r>
      <w:r w:rsidR="00A24377" w:rsidRPr="00F71C12">
        <w:rPr>
          <w:color w:val="000000"/>
        </w:rPr>
        <w:t>[</w:t>
      </w:r>
      <w:r w:rsidR="00A24377" w:rsidRPr="00F71C12">
        <w:rPr>
          <w:b/>
          <w:i/>
          <w:color w:val="000000"/>
        </w:rPr>
        <w:t>Name of Internal Audit Activity</w:t>
      </w:r>
      <w:r w:rsidR="00A24377">
        <w:rPr>
          <w:b/>
          <w:i/>
          <w:color w:val="000000"/>
        </w:rPr>
        <w:t xml:space="preserve">] </w:t>
      </w:r>
      <w:r w:rsidRPr="004B6465">
        <w:rPr>
          <w:color w:val="000000"/>
        </w:rPr>
        <w:t>to build a more effective internal audit organization</w:t>
      </w:r>
      <w:r w:rsidR="004E79AB" w:rsidRPr="004B6465">
        <w:rPr>
          <w:color w:val="000000"/>
        </w:rPr>
        <w:t>.</w:t>
      </w:r>
      <w:r w:rsidRPr="004B6465">
        <w:rPr>
          <w:color w:val="000000"/>
        </w:rPr>
        <w:t xml:space="preserve"> </w:t>
      </w:r>
      <w:r w:rsidR="004E79AB" w:rsidRPr="004B6465">
        <w:rPr>
          <w:color w:val="000000"/>
        </w:rPr>
        <w:t xml:space="preserve">  Presented on the following pages are the results </w:t>
      </w:r>
      <w:r w:rsidR="00DD6023">
        <w:rPr>
          <w:color w:val="000000"/>
        </w:rPr>
        <w:t xml:space="preserve">of the </w:t>
      </w:r>
      <w:r w:rsidR="00DD6023" w:rsidRPr="000F7A94">
        <w:rPr>
          <w:i/>
          <w:color w:val="000000"/>
        </w:rPr>
        <w:t>[</w:t>
      </w:r>
      <w:r w:rsidR="00DD6023">
        <w:rPr>
          <w:i/>
          <w:color w:val="000000"/>
        </w:rPr>
        <w:t>E</w:t>
      </w:r>
      <w:r w:rsidR="00DD6023" w:rsidRPr="000F7A94">
        <w:rPr>
          <w:i/>
          <w:color w:val="000000"/>
        </w:rPr>
        <w:t xml:space="preserve">nter </w:t>
      </w:r>
      <w:r w:rsidR="00DD6023">
        <w:rPr>
          <w:i/>
          <w:color w:val="000000"/>
        </w:rPr>
        <w:t>e</w:t>
      </w:r>
      <w:r w:rsidR="00DD6023" w:rsidRPr="000F7A94">
        <w:rPr>
          <w:i/>
          <w:color w:val="000000"/>
        </w:rPr>
        <w:t>ither</w:t>
      </w:r>
      <w:r w:rsidR="00DD6023">
        <w:rPr>
          <w:i/>
          <w:color w:val="000000"/>
        </w:rPr>
        <w:t>: External Quality Assurance or Self-Assessment with Independent Validation]</w:t>
      </w:r>
      <w:r w:rsidR="00963933">
        <w:rPr>
          <w:color w:val="000000"/>
        </w:rPr>
        <w:t>.</w:t>
      </w:r>
    </w:p>
    <w:p w:rsidR="000D62FF" w:rsidRDefault="000D62FF" w:rsidP="000D62FF">
      <w:pPr>
        <w:tabs>
          <w:tab w:val="left" w:pos="630"/>
          <w:tab w:val="left" w:pos="720"/>
        </w:tabs>
        <w:autoSpaceDE w:val="0"/>
        <w:autoSpaceDN w:val="0"/>
        <w:adjustRightInd w:val="0"/>
        <w:ind w:right="-7"/>
        <w:jc w:val="both"/>
      </w:pPr>
    </w:p>
    <w:p w:rsidR="00A75C9F" w:rsidRDefault="00A43361" w:rsidP="000D62FF">
      <w:pPr>
        <w:ind w:right="-7"/>
        <w:jc w:val="both"/>
        <w:rPr>
          <w:color w:val="000000"/>
        </w:rPr>
      </w:pPr>
      <w:r w:rsidRPr="004B6465">
        <w:rPr>
          <w:color w:val="000000"/>
        </w:rPr>
        <w:t xml:space="preserve">We take this opportunity to acknowledge the valuable </w:t>
      </w:r>
      <w:r w:rsidR="00DD6023">
        <w:rPr>
          <w:color w:val="000000"/>
        </w:rPr>
        <w:t>assistance</w:t>
      </w:r>
      <w:r w:rsidRPr="004B6465">
        <w:rPr>
          <w:color w:val="000000"/>
        </w:rPr>
        <w:t xml:space="preserve"> offered by the</w:t>
      </w:r>
      <w:r w:rsidRPr="006543D7">
        <w:rPr>
          <w:b/>
          <w:color w:val="000000"/>
        </w:rPr>
        <w:t xml:space="preserve"> </w:t>
      </w:r>
      <w:r w:rsidR="00FA794A" w:rsidRPr="004B6465">
        <w:rPr>
          <w:b/>
          <w:i/>
          <w:color w:val="000000"/>
        </w:rPr>
        <w:t>[</w:t>
      </w:r>
      <w:r w:rsidR="00DD6023">
        <w:rPr>
          <w:b/>
          <w:i/>
          <w:color w:val="000000"/>
        </w:rPr>
        <w:t>E</w:t>
      </w:r>
      <w:r w:rsidR="00FA794A" w:rsidRPr="004B6465">
        <w:rPr>
          <w:b/>
          <w:i/>
          <w:color w:val="000000"/>
        </w:rPr>
        <w:t>nter either</w:t>
      </w:r>
      <w:r w:rsidR="00DD6023">
        <w:rPr>
          <w:b/>
          <w:i/>
          <w:color w:val="000000"/>
        </w:rPr>
        <w:t>:</w:t>
      </w:r>
      <w:r w:rsidR="00FA794A" w:rsidRPr="004B6465">
        <w:rPr>
          <w:b/>
          <w:i/>
          <w:color w:val="000000"/>
        </w:rPr>
        <w:t xml:space="preserve"> external validator or reviewer]</w:t>
      </w:r>
      <w:r w:rsidR="00FA794A" w:rsidRPr="004B6465">
        <w:rPr>
          <w:color w:val="000000"/>
        </w:rPr>
        <w:t>.</w:t>
      </w:r>
    </w:p>
    <w:p w:rsidR="00C04EEC" w:rsidRDefault="00C04EEC" w:rsidP="00F974E4">
      <w:pPr>
        <w:ind w:right="-7"/>
        <w:jc w:val="both"/>
        <w:rPr>
          <w:color w:val="000000"/>
        </w:rPr>
      </w:pPr>
    </w:p>
    <w:p w:rsidR="00C04EEC" w:rsidRDefault="00C04EEC" w:rsidP="00F974E4">
      <w:pPr>
        <w:ind w:right="-7"/>
        <w:jc w:val="both"/>
        <w:rPr>
          <w:b/>
          <w:color w:val="000000"/>
        </w:rPr>
        <w:sectPr w:rsidR="00C04EEC" w:rsidSect="00F974E4">
          <w:footerReference w:type="default" r:id="rId8"/>
          <w:footerReference w:type="first" r:id="rId9"/>
          <w:pgSz w:w="12240" w:h="15840" w:code="1"/>
          <w:pgMar w:top="1440" w:right="1440" w:bottom="1440" w:left="1440" w:header="720" w:footer="720" w:gutter="0"/>
          <w:pgNumType w:start="1"/>
          <w:cols w:space="720"/>
          <w:titlePg/>
          <w:docGrid w:linePitch="360"/>
        </w:sectPr>
      </w:pPr>
    </w:p>
    <w:p w:rsidR="00580500" w:rsidRPr="006543D7" w:rsidRDefault="00C86008" w:rsidP="00F974E4">
      <w:pPr>
        <w:ind w:right="-7"/>
        <w:jc w:val="center"/>
        <w:rPr>
          <w:color w:val="000000"/>
        </w:rPr>
      </w:pPr>
      <w:r>
        <w:rPr>
          <w:color w:val="000000"/>
        </w:rPr>
        <w:lastRenderedPageBreak/>
        <w:t>[</w:t>
      </w:r>
      <w:r w:rsidR="00580500" w:rsidRPr="00351589">
        <w:rPr>
          <w:b/>
          <w:color w:val="000000"/>
        </w:rPr>
        <w:t>NAME OF INTERNAL AUDIT ACTIVITY</w:t>
      </w:r>
      <w:r w:rsidR="00580500">
        <w:rPr>
          <w:color w:val="000000"/>
        </w:rPr>
        <w:t>]</w:t>
      </w:r>
    </w:p>
    <w:p w:rsidR="00C86008" w:rsidRDefault="00C86008" w:rsidP="00F974E4">
      <w:pPr>
        <w:ind w:right="-7"/>
        <w:jc w:val="center"/>
        <w:rPr>
          <w:b/>
        </w:rPr>
      </w:pPr>
    </w:p>
    <w:p w:rsidR="00C86008" w:rsidRDefault="00C86008" w:rsidP="00F974E4">
      <w:pPr>
        <w:ind w:right="-7"/>
        <w:jc w:val="center"/>
        <w:rPr>
          <w:b/>
          <w:i/>
          <w:color w:val="000000"/>
        </w:rPr>
      </w:pPr>
      <w:r>
        <w:rPr>
          <w:b/>
          <w:i/>
          <w:color w:val="000000"/>
        </w:rPr>
        <w:t xml:space="preserve">[ENTER EITHER:  EXTERNAL </w:t>
      </w:r>
      <w:r w:rsidRPr="006543D7">
        <w:rPr>
          <w:b/>
          <w:i/>
          <w:color w:val="000000"/>
        </w:rPr>
        <w:t xml:space="preserve">QUALITY </w:t>
      </w:r>
      <w:r>
        <w:rPr>
          <w:b/>
          <w:i/>
          <w:color w:val="000000"/>
        </w:rPr>
        <w:t>ASSURANCE</w:t>
      </w:r>
      <w:r w:rsidRPr="006543D7">
        <w:rPr>
          <w:b/>
          <w:i/>
          <w:color w:val="000000"/>
        </w:rPr>
        <w:t xml:space="preserve"> </w:t>
      </w:r>
      <w:r>
        <w:rPr>
          <w:b/>
          <w:i/>
          <w:color w:val="000000"/>
        </w:rPr>
        <w:t>REPORT</w:t>
      </w:r>
    </w:p>
    <w:p w:rsidR="00C86008" w:rsidRPr="006543D7" w:rsidRDefault="00C86008" w:rsidP="00F974E4">
      <w:pPr>
        <w:ind w:right="-7"/>
        <w:jc w:val="center"/>
        <w:rPr>
          <w:b/>
          <w:i/>
          <w:color w:val="000000"/>
        </w:rPr>
      </w:pPr>
      <w:r w:rsidRPr="006543D7">
        <w:rPr>
          <w:b/>
          <w:i/>
          <w:color w:val="000000"/>
        </w:rPr>
        <w:t>OR SELF-ASSESSMENT WITH INDEPENDENT EXTERNAL VALIDATION</w:t>
      </w:r>
      <w:r>
        <w:rPr>
          <w:b/>
          <w:i/>
          <w:color w:val="000000"/>
        </w:rPr>
        <w:t xml:space="preserve"> REPORT</w:t>
      </w:r>
      <w:r w:rsidRPr="006543D7">
        <w:rPr>
          <w:b/>
          <w:i/>
          <w:color w:val="000000"/>
        </w:rPr>
        <w:t>]</w:t>
      </w:r>
    </w:p>
    <w:p w:rsidR="00A710B5" w:rsidRPr="006543D7" w:rsidRDefault="00A710B5" w:rsidP="00F974E4">
      <w:pPr>
        <w:ind w:right="-7"/>
        <w:rPr>
          <w:b/>
          <w:color w:val="000000"/>
          <w:sz w:val="36"/>
          <w:szCs w:val="36"/>
          <w:u w:val="single"/>
        </w:rPr>
      </w:pPr>
    </w:p>
    <w:p w:rsidR="006531A1" w:rsidRPr="00313828" w:rsidRDefault="006531A1" w:rsidP="00F974E4">
      <w:pPr>
        <w:autoSpaceDE w:val="0"/>
        <w:autoSpaceDN w:val="0"/>
        <w:adjustRightInd w:val="0"/>
        <w:ind w:right="-7"/>
        <w:jc w:val="both"/>
      </w:pPr>
      <w:r>
        <w:rPr>
          <w:b/>
          <w:color w:val="000000"/>
          <w:u w:val="single"/>
        </w:rPr>
        <w:t xml:space="preserve">IIA </w:t>
      </w:r>
      <w:r w:rsidRPr="0066288D">
        <w:rPr>
          <w:b/>
          <w:color w:val="000000"/>
          <w:u w:val="single"/>
        </w:rPr>
        <w:t>Attribute Standards</w:t>
      </w:r>
      <w:r w:rsidRPr="0066288D">
        <w:rPr>
          <w:b/>
          <w:color w:val="000000"/>
        </w:rPr>
        <w:t>:</w:t>
      </w:r>
    </w:p>
    <w:p w:rsidR="00FE2E20" w:rsidRPr="0066288D" w:rsidRDefault="00FE2E20" w:rsidP="00F974E4">
      <w:pPr>
        <w:ind w:right="-7"/>
        <w:rPr>
          <w:b/>
          <w:color w:val="000000"/>
        </w:rPr>
      </w:pPr>
    </w:p>
    <w:p w:rsidR="00CE3A44" w:rsidRPr="00CE3A44" w:rsidRDefault="00CE3A44" w:rsidP="00F974E4">
      <w:pPr>
        <w:pStyle w:val="Heading3"/>
        <w:spacing w:before="0"/>
        <w:ind w:right="-7"/>
        <w:jc w:val="both"/>
        <w:rPr>
          <w:rFonts w:ascii="Times New Roman" w:hAnsi="Times New Roman"/>
          <w:sz w:val="24"/>
          <w:szCs w:val="24"/>
        </w:rPr>
      </w:pPr>
      <w:r w:rsidRPr="00CE3A44">
        <w:rPr>
          <w:rFonts w:ascii="Times New Roman" w:hAnsi="Times New Roman"/>
          <w:sz w:val="24"/>
          <w:szCs w:val="24"/>
        </w:rPr>
        <w:t>1000 – Purpose, Authority, and Responsibility</w:t>
      </w:r>
    </w:p>
    <w:p w:rsidR="00CE3A44" w:rsidRPr="00CE3A44" w:rsidRDefault="00CE3A44" w:rsidP="00F974E4">
      <w:pPr>
        <w:ind w:right="-7"/>
        <w:jc w:val="both"/>
        <w:rPr>
          <w:snapToGrid w:val="0"/>
        </w:rPr>
      </w:pPr>
      <w:r w:rsidRPr="00CE3A44">
        <w:rPr>
          <w:snapToGrid w:val="0"/>
        </w:rPr>
        <w:t xml:space="preserve">The purpose, authority, and responsibility of the internal audit activity </w:t>
      </w:r>
      <w:proofErr w:type="gramStart"/>
      <w:r w:rsidRPr="00CE3A44">
        <w:rPr>
          <w:snapToGrid w:val="0"/>
        </w:rPr>
        <w:t>must be formally defined</w:t>
      </w:r>
      <w:proofErr w:type="gramEnd"/>
      <w:r w:rsidRPr="00CE3A44">
        <w:rPr>
          <w:snapToGrid w:val="0"/>
        </w:rPr>
        <w:t xml:space="preserve"> in an internal audit charter, consistent with the </w:t>
      </w:r>
      <w:r w:rsidR="00800878">
        <w:rPr>
          <w:snapToGrid w:val="0"/>
        </w:rPr>
        <w:t xml:space="preserve">Mission of Internal Audit and the mandatory elements of the International Professional Practices Framework (the Core Principles for the Professional Practice of Internal Auditing, the Code of Ethics, the </w:t>
      </w:r>
      <w:r w:rsidR="00800878">
        <w:rPr>
          <w:i/>
          <w:snapToGrid w:val="0"/>
        </w:rPr>
        <w:t>Standards</w:t>
      </w:r>
      <w:r w:rsidR="00800878">
        <w:rPr>
          <w:snapToGrid w:val="0"/>
        </w:rPr>
        <w:t>, and the Definition of Internal Auditing</w:t>
      </w:r>
      <w:r w:rsidR="000D62FF">
        <w:rPr>
          <w:snapToGrid w:val="0"/>
        </w:rPr>
        <w:t xml:space="preserve">.  </w:t>
      </w:r>
      <w:r w:rsidRPr="00CE3A44">
        <w:rPr>
          <w:snapToGrid w:val="0"/>
        </w:rPr>
        <w:t>The chief audit executive must periodically review the internal audit charter and present it to senior management and the board for approval.</w:t>
      </w:r>
    </w:p>
    <w:p w:rsidR="00CE3A44" w:rsidRPr="00CE3A44" w:rsidRDefault="00CE3A44" w:rsidP="00F974E4">
      <w:pPr>
        <w:ind w:right="-7"/>
        <w:jc w:val="both"/>
        <w:rPr>
          <w:b/>
          <w:i/>
        </w:rPr>
      </w:pPr>
    </w:p>
    <w:p w:rsidR="00CE3A44" w:rsidRPr="00CE3A44" w:rsidRDefault="00CE3A44" w:rsidP="00F974E4">
      <w:pPr>
        <w:ind w:right="-7"/>
        <w:jc w:val="both"/>
        <w:rPr>
          <w:b/>
        </w:rPr>
      </w:pPr>
      <w:r w:rsidRPr="00CE3A44">
        <w:rPr>
          <w:b/>
        </w:rPr>
        <w:t>Interpretation:</w:t>
      </w:r>
    </w:p>
    <w:p w:rsidR="00CE3A44" w:rsidRPr="00CE3A44" w:rsidRDefault="00CE3A44" w:rsidP="00F974E4">
      <w:pPr>
        <w:ind w:right="-7"/>
        <w:jc w:val="both"/>
        <w:rPr>
          <w:bCs/>
          <w:i/>
          <w:iCs/>
        </w:rPr>
      </w:pPr>
      <w:r w:rsidRPr="00CE3A44">
        <w:rPr>
          <w:rFonts w:eastAsia="Arial"/>
          <w:i/>
        </w:rPr>
        <w:t xml:space="preserve">The internal audit charter is a formal document that defines the internal audit activity's purpose, authority, and responsibility. The internal audit charter establishes the internal audit activity's position within the organization, </w:t>
      </w:r>
      <w:r w:rsidRPr="00CE3A44">
        <w:rPr>
          <w:rFonts w:eastAsia="Arial"/>
          <w:i/>
          <w:color w:val="000000"/>
        </w:rPr>
        <w:t xml:space="preserve">including the nature of the chief audit </w:t>
      </w:r>
      <w:proofErr w:type="gramStart"/>
      <w:r w:rsidRPr="00CE3A44">
        <w:rPr>
          <w:rFonts w:eastAsia="Arial"/>
          <w:i/>
          <w:color w:val="000000"/>
        </w:rPr>
        <w:t>executive’s</w:t>
      </w:r>
      <w:proofErr w:type="gramEnd"/>
      <w:r w:rsidRPr="00CE3A44">
        <w:rPr>
          <w:rFonts w:eastAsia="Arial"/>
          <w:i/>
          <w:color w:val="000000"/>
        </w:rPr>
        <w:t xml:space="preserve"> functional reporting relationship with the board</w:t>
      </w:r>
      <w:r w:rsidRPr="00CE3A44">
        <w:rPr>
          <w:rFonts w:eastAsia="Arial"/>
        </w:rPr>
        <w:t>;</w:t>
      </w:r>
      <w:r w:rsidRPr="00CE3A44">
        <w:rPr>
          <w:rFonts w:eastAsia="Arial"/>
          <w:i/>
        </w:rPr>
        <w:t xml:space="preserve"> authorizes access to records, personnel, and physical properties relevant to the performance of engagements; and defines the scope of internal audit activities. Final approval of the internal audit charter resides with the board.</w:t>
      </w:r>
    </w:p>
    <w:p w:rsidR="00CE3A44" w:rsidRPr="00CE3A44" w:rsidRDefault="00CE3A44" w:rsidP="00F974E4">
      <w:pPr>
        <w:ind w:right="-7"/>
        <w:jc w:val="both"/>
        <w:rPr>
          <w:b/>
          <w:bCs/>
          <w:color w:val="000000"/>
        </w:rPr>
      </w:pPr>
    </w:p>
    <w:p w:rsidR="00CE3A44" w:rsidRPr="00CE3A44" w:rsidRDefault="00CE3A44" w:rsidP="00F974E4">
      <w:pPr>
        <w:ind w:right="-7"/>
        <w:jc w:val="both"/>
        <w:rPr>
          <w:snapToGrid w:val="0"/>
          <w:color w:val="000000"/>
        </w:rPr>
      </w:pPr>
      <w:r w:rsidRPr="00CE3A44">
        <w:rPr>
          <w:b/>
          <w:color w:val="000000"/>
        </w:rPr>
        <w:t>1000</w:t>
      </w:r>
      <w:proofErr w:type="gramStart"/>
      <w:r w:rsidRPr="00CE3A44">
        <w:rPr>
          <w:b/>
          <w:color w:val="000000"/>
        </w:rPr>
        <w:t>.A1</w:t>
      </w:r>
      <w:proofErr w:type="gramEnd"/>
      <w:r w:rsidRPr="00CE3A44">
        <w:rPr>
          <w:b/>
          <w:color w:val="000000"/>
        </w:rPr>
        <w:t xml:space="preserve"> –</w:t>
      </w:r>
      <w:r w:rsidRPr="00CE3A44">
        <w:rPr>
          <w:color w:val="000000"/>
        </w:rPr>
        <w:t xml:space="preserve"> The nature of assurance services provided to the organization must be defined in the internal audit charter.  If assurances are to </w:t>
      </w:r>
      <w:proofErr w:type="gramStart"/>
      <w:r w:rsidRPr="00CE3A44">
        <w:rPr>
          <w:color w:val="000000"/>
        </w:rPr>
        <w:t>be provided</w:t>
      </w:r>
      <w:proofErr w:type="gramEnd"/>
      <w:r w:rsidRPr="00CE3A44">
        <w:rPr>
          <w:color w:val="000000"/>
        </w:rPr>
        <w:t xml:space="preserve"> to parties outside the organization, the nature of these assurances must also be defined in the internal audit charter.</w:t>
      </w:r>
    </w:p>
    <w:p w:rsidR="00CE3A44" w:rsidRPr="00CE3A44" w:rsidRDefault="00CE3A44" w:rsidP="00F974E4">
      <w:pPr>
        <w:ind w:right="-7"/>
        <w:jc w:val="both"/>
        <w:rPr>
          <w:snapToGrid w:val="0"/>
        </w:rPr>
      </w:pPr>
    </w:p>
    <w:p w:rsidR="00CE3A44" w:rsidRPr="00CE3A44" w:rsidRDefault="00CE3A44" w:rsidP="00F974E4">
      <w:pPr>
        <w:ind w:right="-7"/>
        <w:jc w:val="both"/>
      </w:pPr>
      <w:r w:rsidRPr="00CE3A44">
        <w:rPr>
          <w:b/>
        </w:rPr>
        <w:t>1000</w:t>
      </w:r>
      <w:proofErr w:type="gramStart"/>
      <w:r w:rsidRPr="00CE3A44">
        <w:rPr>
          <w:b/>
        </w:rPr>
        <w:t>.C1</w:t>
      </w:r>
      <w:proofErr w:type="gramEnd"/>
      <w:r w:rsidRPr="00CE3A44">
        <w:rPr>
          <w:b/>
        </w:rPr>
        <w:t xml:space="preserve"> –</w:t>
      </w:r>
      <w:r w:rsidRPr="00CE3A44">
        <w:t xml:space="preserve"> The nature of consulting services must be defined in the internal audit charter.</w:t>
      </w:r>
    </w:p>
    <w:p w:rsidR="00CE3A44" w:rsidRPr="00CE3A44" w:rsidRDefault="00CE3A44" w:rsidP="00F974E4">
      <w:pPr>
        <w:pStyle w:val="Heading3"/>
        <w:spacing w:before="0"/>
        <w:ind w:right="-7"/>
        <w:jc w:val="both"/>
        <w:rPr>
          <w:rFonts w:ascii="Times New Roman" w:hAnsi="Times New Roman"/>
          <w:sz w:val="24"/>
          <w:szCs w:val="24"/>
        </w:rPr>
      </w:pPr>
    </w:p>
    <w:p w:rsidR="00CE3A44" w:rsidRPr="00CE3A44" w:rsidRDefault="00CE3A44" w:rsidP="00F974E4">
      <w:pPr>
        <w:pStyle w:val="Heading3"/>
        <w:spacing w:before="0"/>
        <w:ind w:right="-7"/>
        <w:jc w:val="both"/>
        <w:rPr>
          <w:rFonts w:ascii="Times New Roman" w:hAnsi="Times New Roman"/>
          <w:sz w:val="24"/>
          <w:szCs w:val="24"/>
        </w:rPr>
      </w:pPr>
      <w:r w:rsidRPr="00CE3A44">
        <w:rPr>
          <w:rFonts w:ascii="Times New Roman" w:hAnsi="Times New Roman"/>
          <w:sz w:val="24"/>
          <w:szCs w:val="24"/>
        </w:rPr>
        <w:t xml:space="preserve">1010 – </w:t>
      </w:r>
      <w:r w:rsidR="00C00252">
        <w:rPr>
          <w:rFonts w:ascii="Times New Roman" w:hAnsi="Times New Roman"/>
          <w:sz w:val="24"/>
          <w:szCs w:val="24"/>
        </w:rPr>
        <w:t>Recognizing Mandatory Guidance</w:t>
      </w:r>
      <w:r w:rsidRPr="00CE3A44">
        <w:rPr>
          <w:rFonts w:ascii="Times New Roman" w:hAnsi="Times New Roman"/>
          <w:i/>
          <w:sz w:val="24"/>
          <w:szCs w:val="24"/>
        </w:rPr>
        <w:t xml:space="preserve"> </w:t>
      </w:r>
      <w:r w:rsidRPr="00CE3A44">
        <w:rPr>
          <w:rFonts w:ascii="Times New Roman" w:hAnsi="Times New Roman"/>
          <w:sz w:val="24"/>
          <w:szCs w:val="24"/>
        </w:rPr>
        <w:t>in the Internal Audit Charter</w:t>
      </w:r>
    </w:p>
    <w:p w:rsidR="00CE3A44" w:rsidRPr="00BA51CF" w:rsidRDefault="00CE3A44" w:rsidP="00F974E4">
      <w:pPr>
        <w:ind w:right="-7"/>
        <w:jc w:val="both"/>
        <w:rPr>
          <w:rFonts w:ascii="Arial" w:hAnsi="Arial" w:cs="Arial"/>
          <w:sz w:val="22"/>
          <w:szCs w:val="22"/>
        </w:rPr>
      </w:pPr>
      <w:r w:rsidRPr="00CE3A44">
        <w:t xml:space="preserve">The mandatory nature of the </w:t>
      </w:r>
      <w:r w:rsidR="00C00252">
        <w:t xml:space="preserve">Core Principles for the Professional Practice of Internal Auditing, the Code of Ethics, the </w:t>
      </w:r>
      <w:r w:rsidR="00C00252" w:rsidRPr="000D62FF">
        <w:t>S</w:t>
      </w:r>
      <w:r w:rsidR="00C00252" w:rsidRPr="00C00252">
        <w:t>t</w:t>
      </w:r>
      <w:r w:rsidR="00C00252" w:rsidRPr="000D62FF">
        <w:t>andards</w:t>
      </w:r>
      <w:r w:rsidR="00C00252">
        <w:t xml:space="preserve">, and the </w:t>
      </w:r>
      <w:r w:rsidRPr="00C00252">
        <w:t>Definition</w:t>
      </w:r>
      <w:r w:rsidRPr="00CE3A44">
        <w:t xml:space="preserve"> of Internal Auditing </w:t>
      </w:r>
      <w:proofErr w:type="gramStart"/>
      <w:r w:rsidRPr="00CE3A44">
        <w:t>must be recognized</w:t>
      </w:r>
      <w:proofErr w:type="gramEnd"/>
      <w:r w:rsidRPr="00CE3A44">
        <w:t xml:space="preserve"> in the internal audit charter. The chief audit executive should discuss the </w:t>
      </w:r>
      <w:r w:rsidR="00C00252">
        <w:t>Mission</w:t>
      </w:r>
      <w:r w:rsidR="00C00252" w:rsidRPr="00CE3A44">
        <w:t xml:space="preserve"> </w:t>
      </w:r>
      <w:r w:rsidRPr="00CE3A44">
        <w:t xml:space="preserve">of Internal </w:t>
      </w:r>
      <w:r w:rsidR="00C00252">
        <w:t>Audit and the mandatory elements of</w:t>
      </w:r>
      <w:r w:rsidRPr="00CE3A44">
        <w:t xml:space="preserve"> the </w:t>
      </w:r>
      <w:r w:rsidR="00C00252">
        <w:t>International Professional Practices Framework</w:t>
      </w:r>
      <w:r w:rsidRPr="00CE3A44">
        <w:rPr>
          <w:i/>
        </w:rPr>
        <w:t xml:space="preserve"> </w:t>
      </w:r>
      <w:r w:rsidRPr="00CE3A44">
        <w:t>with senior management and the board</w:t>
      </w:r>
      <w:r w:rsidRPr="00BA51CF">
        <w:rPr>
          <w:rFonts w:ascii="Arial" w:hAnsi="Arial" w:cs="Arial"/>
          <w:sz w:val="22"/>
          <w:szCs w:val="22"/>
        </w:rPr>
        <w:t>.</w:t>
      </w:r>
    </w:p>
    <w:p w:rsidR="008D799F" w:rsidRDefault="008D799F" w:rsidP="00F974E4">
      <w:pPr>
        <w:ind w:right="-7"/>
        <w:rPr>
          <w:b/>
          <w:color w:val="000000"/>
          <w:u w:val="single"/>
        </w:rPr>
      </w:pPr>
    </w:p>
    <w:p w:rsidR="00145DC1" w:rsidRPr="0066288D" w:rsidRDefault="00145DC1" w:rsidP="00F974E4">
      <w:pPr>
        <w:ind w:right="-7"/>
        <w:rPr>
          <w:b/>
          <w:color w:val="000000"/>
        </w:rPr>
      </w:pPr>
      <w:r w:rsidRPr="0066288D">
        <w:rPr>
          <w:b/>
          <w:color w:val="000000"/>
          <w:u w:val="single"/>
        </w:rPr>
        <w:t>Chief Audit Executive/Chief Internal Auditor</w:t>
      </w:r>
      <w:r w:rsidRPr="0066288D">
        <w:rPr>
          <w:b/>
          <w:color w:val="000000"/>
        </w:rPr>
        <w:t xml:space="preserve">:  </w:t>
      </w:r>
    </w:p>
    <w:p w:rsidR="003956B3" w:rsidRDefault="003956B3" w:rsidP="00F974E4">
      <w:pPr>
        <w:ind w:right="-7"/>
        <w:rPr>
          <w:color w:val="000000"/>
        </w:rPr>
      </w:pPr>
    </w:p>
    <w:p w:rsidR="00145DC1" w:rsidRPr="0066288D" w:rsidRDefault="00145DC1" w:rsidP="00F974E4">
      <w:pPr>
        <w:ind w:right="-7"/>
        <w:rPr>
          <w:color w:val="000000"/>
        </w:rPr>
      </w:pPr>
      <w:r w:rsidRPr="0066288D">
        <w:rPr>
          <w:color w:val="000000"/>
        </w:rPr>
        <w:t>The [</w:t>
      </w:r>
      <w:r w:rsidRPr="0066288D">
        <w:rPr>
          <w:b/>
          <w:i/>
          <w:color w:val="000000"/>
        </w:rPr>
        <w:t>Name of Internal Audit Activity]</w:t>
      </w:r>
      <w:r w:rsidRPr="0066288D">
        <w:rPr>
          <w:color w:val="000000"/>
        </w:rPr>
        <w:t xml:space="preserve"> generally conforms without exceptions noted.</w:t>
      </w:r>
    </w:p>
    <w:p w:rsidR="008D799F" w:rsidRDefault="008D799F" w:rsidP="00F974E4">
      <w:pPr>
        <w:ind w:right="-7"/>
        <w:rPr>
          <w:b/>
          <w:color w:val="000000"/>
          <w:u w:val="single"/>
        </w:rPr>
      </w:pPr>
    </w:p>
    <w:p w:rsidR="00145DC1" w:rsidRPr="0066288D" w:rsidRDefault="00145DC1" w:rsidP="00F974E4">
      <w:pPr>
        <w:ind w:right="-7"/>
        <w:rPr>
          <w:color w:val="000000"/>
        </w:rPr>
      </w:pPr>
      <w:r w:rsidRPr="0066288D">
        <w:rPr>
          <w:b/>
          <w:color w:val="000000"/>
          <w:u w:val="single"/>
        </w:rPr>
        <w:t>External Reviewer/Validator</w:t>
      </w:r>
      <w:r w:rsidRPr="0066288D">
        <w:rPr>
          <w:b/>
          <w:color w:val="000000"/>
        </w:rPr>
        <w:t>:</w:t>
      </w:r>
      <w:r w:rsidRPr="0066288D">
        <w:rPr>
          <w:color w:val="000000"/>
        </w:rPr>
        <w:t xml:space="preserve">  </w:t>
      </w:r>
    </w:p>
    <w:p w:rsidR="003956B3" w:rsidRDefault="003956B3" w:rsidP="00F974E4">
      <w:pPr>
        <w:ind w:right="-7"/>
        <w:rPr>
          <w:color w:val="000000"/>
        </w:rPr>
      </w:pPr>
    </w:p>
    <w:p w:rsidR="00580500" w:rsidRDefault="007B2206" w:rsidP="00F974E4">
      <w:pPr>
        <w:ind w:right="-7"/>
        <w:rPr>
          <w:color w:val="000000"/>
        </w:rPr>
      </w:pPr>
      <w:r>
        <w:rPr>
          <w:color w:val="000000"/>
        </w:rPr>
        <w:t>I concur.</w:t>
      </w:r>
    </w:p>
    <w:p w:rsidR="00494D00" w:rsidRPr="000D62FF" w:rsidRDefault="00580500" w:rsidP="000D62FF">
      <w:pPr>
        <w:autoSpaceDE w:val="0"/>
        <w:autoSpaceDN w:val="0"/>
        <w:adjustRightInd w:val="0"/>
        <w:jc w:val="both"/>
        <w:rPr>
          <w:b/>
        </w:rPr>
      </w:pPr>
      <w:r>
        <w:rPr>
          <w:color w:val="000000"/>
        </w:rPr>
        <w:br w:type="page"/>
      </w:r>
      <w:r w:rsidR="00494D00" w:rsidRPr="000D62FF">
        <w:rPr>
          <w:b/>
        </w:rPr>
        <w:lastRenderedPageBreak/>
        <w:t>1100 – Independence and Objectivity</w:t>
      </w:r>
    </w:p>
    <w:p w:rsidR="00494D00" w:rsidRPr="00494D00" w:rsidRDefault="00494D00" w:rsidP="000D62FF">
      <w:pPr>
        <w:jc w:val="both"/>
        <w:rPr>
          <w:snapToGrid w:val="0"/>
        </w:rPr>
      </w:pPr>
      <w:r w:rsidRPr="00494D00">
        <w:rPr>
          <w:snapToGrid w:val="0"/>
        </w:rPr>
        <w:t>The internal audit activity must be independent, and internal auditors must be objective in performing their work.</w:t>
      </w:r>
    </w:p>
    <w:p w:rsidR="00494D00" w:rsidRPr="00494D00" w:rsidRDefault="00494D00" w:rsidP="000D62FF">
      <w:pPr>
        <w:pStyle w:val="Heading3"/>
        <w:spacing w:before="0" w:after="0"/>
        <w:jc w:val="both"/>
        <w:rPr>
          <w:rFonts w:ascii="Times New Roman" w:hAnsi="Times New Roman"/>
          <w:iCs/>
          <w:sz w:val="24"/>
          <w:szCs w:val="24"/>
        </w:rPr>
      </w:pPr>
    </w:p>
    <w:p w:rsidR="00494D00" w:rsidRPr="00494D00" w:rsidRDefault="00494D00" w:rsidP="000D62FF">
      <w:pPr>
        <w:pStyle w:val="Heading3"/>
        <w:spacing w:before="0" w:after="0"/>
        <w:jc w:val="both"/>
        <w:rPr>
          <w:rFonts w:ascii="Times New Roman" w:hAnsi="Times New Roman"/>
          <w:iCs/>
          <w:sz w:val="24"/>
          <w:szCs w:val="24"/>
        </w:rPr>
      </w:pPr>
      <w:r w:rsidRPr="00494D00">
        <w:rPr>
          <w:rFonts w:ascii="Times New Roman" w:hAnsi="Times New Roman"/>
          <w:iCs/>
          <w:sz w:val="24"/>
          <w:szCs w:val="24"/>
        </w:rPr>
        <w:t>Interpretation:</w:t>
      </w:r>
    </w:p>
    <w:p w:rsidR="00494D00" w:rsidRPr="00494D00" w:rsidRDefault="00494D00" w:rsidP="000D62FF">
      <w:pPr>
        <w:jc w:val="both"/>
        <w:rPr>
          <w:i/>
          <w:iCs/>
        </w:rPr>
      </w:pPr>
      <w:r w:rsidRPr="00494D00">
        <w:rPr>
          <w:i/>
          <w:iCs/>
        </w:rPr>
        <w:t xml:space="preserve">Independence is the freedom from conditions that threaten the ability of the internal audit activity to carry out internal audit responsibilities in an unbiased manner. To achieve the degree of independence necessary </w:t>
      </w:r>
      <w:proofErr w:type="gramStart"/>
      <w:r w:rsidRPr="00494D00">
        <w:rPr>
          <w:i/>
          <w:iCs/>
        </w:rPr>
        <w:t>to effectively carry</w:t>
      </w:r>
      <w:proofErr w:type="gramEnd"/>
      <w:r w:rsidRPr="00494D00">
        <w:rPr>
          <w:i/>
          <w:iCs/>
        </w:rPr>
        <w:t xml:space="preserve"> out the responsibilities of the internal audit activity, the chief audit executive has direct and unrestricted access to senior management and the board. This </w:t>
      </w:r>
      <w:proofErr w:type="gramStart"/>
      <w:r w:rsidRPr="00494D00">
        <w:rPr>
          <w:i/>
          <w:iCs/>
        </w:rPr>
        <w:t>can be achieved</w:t>
      </w:r>
      <w:proofErr w:type="gramEnd"/>
      <w:r w:rsidRPr="00494D00">
        <w:rPr>
          <w:i/>
          <w:iCs/>
        </w:rPr>
        <w:t xml:space="preserve"> through a dual-reporting relationship. Threats to independence </w:t>
      </w:r>
      <w:proofErr w:type="gramStart"/>
      <w:r w:rsidRPr="00494D00">
        <w:rPr>
          <w:i/>
          <w:iCs/>
        </w:rPr>
        <w:t>must be managed</w:t>
      </w:r>
      <w:proofErr w:type="gramEnd"/>
      <w:r w:rsidRPr="00494D00">
        <w:rPr>
          <w:i/>
          <w:iCs/>
        </w:rPr>
        <w:t xml:space="preserve"> at the individual auditor, engagement, functional, and organizational levels.</w:t>
      </w:r>
    </w:p>
    <w:p w:rsidR="00494D00" w:rsidRPr="00494D00" w:rsidRDefault="00494D00" w:rsidP="000D62FF">
      <w:pPr>
        <w:jc w:val="both"/>
        <w:rPr>
          <w:i/>
          <w:iCs/>
        </w:rPr>
      </w:pPr>
    </w:p>
    <w:p w:rsidR="00494D00" w:rsidRPr="00494D00" w:rsidRDefault="00494D00" w:rsidP="000D62FF">
      <w:pPr>
        <w:jc w:val="both"/>
        <w:rPr>
          <w:i/>
        </w:rPr>
      </w:pPr>
      <w:r w:rsidRPr="00494D00">
        <w:rPr>
          <w:i/>
          <w:iCs/>
        </w:rPr>
        <w:t xml:space="preserve">Objectivity is an unbiased mental attitude that allows internal auditors to perform engagements in such a manner that they believe in their work product and that no quality compromises </w:t>
      </w:r>
      <w:proofErr w:type="gramStart"/>
      <w:r w:rsidRPr="00494D00">
        <w:rPr>
          <w:i/>
          <w:iCs/>
        </w:rPr>
        <w:t>are made</w:t>
      </w:r>
      <w:proofErr w:type="gramEnd"/>
      <w:r w:rsidRPr="00494D00">
        <w:rPr>
          <w:i/>
          <w:iCs/>
        </w:rPr>
        <w:t xml:space="preserve">. Objectivity requires that internal auditors do not subordinate their judgment on audit matters to others. Threats to objectivity </w:t>
      </w:r>
      <w:proofErr w:type="gramStart"/>
      <w:r w:rsidRPr="00494D00">
        <w:rPr>
          <w:i/>
          <w:iCs/>
        </w:rPr>
        <w:t>must be managed</w:t>
      </w:r>
      <w:proofErr w:type="gramEnd"/>
      <w:r w:rsidRPr="00494D00">
        <w:rPr>
          <w:i/>
          <w:iCs/>
        </w:rPr>
        <w:t xml:space="preserve"> at the individual auditor, engagement, functional, and organizational levels.</w:t>
      </w:r>
    </w:p>
    <w:p w:rsidR="00494D00" w:rsidRDefault="00494D00" w:rsidP="000D62FF">
      <w:pPr>
        <w:jc w:val="both"/>
        <w:rPr>
          <w:i/>
        </w:rPr>
      </w:pPr>
    </w:p>
    <w:p w:rsidR="00494D00" w:rsidRPr="00494D00" w:rsidRDefault="00494D00" w:rsidP="000D62FF">
      <w:pPr>
        <w:jc w:val="both"/>
        <w:rPr>
          <w:b/>
          <w:snapToGrid w:val="0"/>
        </w:rPr>
      </w:pPr>
      <w:r w:rsidRPr="00494D00">
        <w:rPr>
          <w:b/>
          <w:snapToGrid w:val="0"/>
        </w:rPr>
        <w:t>1110 – Organizational Independence</w:t>
      </w:r>
    </w:p>
    <w:p w:rsidR="00494D00" w:rsidRPr="00494D00" w:rsidRDefault="00494D00" w:rsidP="000D62FF">
      <w:pPr>
        <w:jc w:val="both"/>
        <w:rPr>
          <w:snapToGrid w:val="0"/>
        </w:rPr>
      </w:pPr>
      <w:r w:rsidRPr="00494D00">
        <w:rPr>
          <w:snapToGrid w:val="0"/>
        </w:rPr>
        <w:t>The chief audit executive must report to a level within the organization that allows the internal audit activity to fulfill its responsibilities. The chief audit executive must confirm to the board, at least annually, the organizational independence of the internal audit activity.</w:t>
      </w:r>
    </w:p>
    <w:p w:rsidR="00494D00" w:rsidRPr="00494D00" w:rsidRDefault="00494D00" w:rsidP="000D62FF">
      <w:pPr>
        <w:jc w:val="both"/>
        <w:rPr>
          <w:b/>
          <w:snapToGrid w:val="0"/>
          <w:color w:val="000000"/>
        </w:rPr>
      </w:pPr>
    </w:p>
    <w:p w:rsidR="00494D00" w:rsidRPr="00494D00" w:rsidRDefault="00494D00" w:rsidP="000D62FF">
      <w:pPr>
        <w:jc w:val="both"/>
        <w:rPr>
          <w:b/>
          <w:snapToGrid w:val="0"/>
          <w:color w:val="000000"/>
        </w:rPr>
      </w:pPr>
      <w:r w:rsidRPr="00494D00">
        <w:rPr>
          <w:b/>
          <w:snapToGrid w:val="0"/>
          <w:color w:val="000000"/>
        </w:rPr>
        <w:t>Interpretation:</w:t>
      </w:r>
    </w:p>
    <w:p w:rsidR="00494D00" w:rsidRDefault="00494D00" w:rsidP="00F974E4">
      <w:pPr>
        <w:ind w:right="-7"/>
        <w:jc w:val="both"/>
        <w:rPr>
          <w:i/>
          <w:snapToGrid w:val="0"/>
          <w:color w:val="000000"/>
        </w:rPr>
      </w:pPr>
      <w:r w:rsidRPr="00494D00">
        <w:rPr>
          <w:i/>
          <w:snapToGrid w:val="0"/>
          <w:color w:val="000000"/>
        </w:rPr>
        <w:t xml:space="preserve">Organizational independence </w:t>
      </w:r>
      <w:proofErr w:type="gramStart"/>
      <w:r w:rsidRPr="00494D00">
        <w:rPr>
          <w:i/>
          <w:snapToGrid w:val="0"/>
          <w:color w:val="000000"/>
        </w:rPr>
        <w:t>is effectively achieved</w:t>
      </w:r>
      <w:proofErr w:type="gramEnd"/>
      <w:r w:rsidRPr="00494D00">
        <w:rPr>
          <w:i/>
          <w:snapToGrid w:val="0"/>
          <w:color w:val="000000"/>
        </w:rPr>
        <w:t xml:space="preserve"> when the chief audit executive reports functionally to the board. Examples of functional reporting to the board involve the board:</w:t>
      </w:r>
    </w:p>
    <w:p w:rsidR="005C502F" w:rsidRPr="00494D00" w:rsidRDefault="005C502F" w:rsidP="00F974E4">
      <w:pPr>
        <w:ind w:right="-7"/>
        <w:jc w:val="both"/>
        <w:rPr>
          <w:i/>
          <w:snapToGrid w:val="0"/>
          <w:color w:val="000000"/>
        </w:rPr>
      </w:pPr>
    </w:p>
    <w:p w:rsidR="00494D00" w:rsidRPr="00494D00" w:rsidRDefault="00494D00" w:rsidP="004D0A37">
      <w:pPr>
        <w:pStyle w:val="ListParagraph"/>
        <w:numPr>
          <w:ilvl w:val="0"/>
          <w:numId w:val="37"/>
        </w:numPr>
        <w:ind w:right="-7"/>
        <w:contextualSpacing/>
        <w:jc w:val="both"/>
        <w:rPr>
          <w:i/>
          <w:snapToGrid w:val="0"/>
          <w:color w:val="000000"/>
        </w:rPr>
      </w:pPr>
      <w:r w:rsidRPr="00494D00">
        <w:rPr>
          <w:i/>
          <w:snapToGrid w:val="0"/>
          <w:color w:val="000000"/>
        </w:rPr>
        <w:t>Approving the internal audit charter;</w:t>
      </w:r>
    </w:p>
    <w:p w:rsidR="00494D00" w:rsidRDefault="00494D00" w:rsidP="004D0A37">
      <w:pPr>
        <w:pStyle w:val="ListParagraph"/>
        <w:numPr>
          <w:ilvl w:val="0"/>
          <w:numId w:val="37"/>
        </w:numPr>
        <w:ind w:right="-7"/>
        <w:contextualSpacing/>
        <w:jc w:val="both"/>
        <w:rPr>
          <w:i/>
          <w:snapToGrid w:val="0"/>
          <w:color w:val="000000"/>
        </w:rPr>
      </w:pPr>
      <w:r w:rsidRPr="00494D00">
        <w:rPr>
          <w:i/>
          <w:snapToGrid w:val="0"/>
          <w:color w:val="000000"/>
        </w:rPr>
        <w:t>Approving the risk based internal audit plan;</w:t>
      </w:r>
    </w:p>
    <w:p w:rsidR="00E67819" w:rsidRPr="00494D00" w:rsidRDefault="00E67819" w:rsidP="004D0A37">
      <w:pPr>
        <w:pStyle w:val="ListParagraph"/>
        <w:numPr>
          <w:ilvl w:val="0"/>
          <w:numId w:val="37"/>
        </w:numPr>
        <w:ind w:right="-7"/>
        <w:contextualSpacing/>
        <w:jc w:val="both"/>
        <w:rPr>
          <w:i/>
          <w:snapToGrid w:val="0"/>
          <w:color w:val="000000"/>
        </w:rPr>
      </w:pPr>
      <w:r>
        <w:rPr>
          <w:i/>
          <w:snapToGrid w:val="0"/>
          <w:color w:val="000000"/>
        </w:rPr>
        <w:t>Approving the internal audit budget and resource plan;</w:t>
      </w:r>
    </w:p>
    <w:p w:rsidR="00494D00" w:rsidRPr="00494D00" w:rsidRDefault="00494D00" w:rsidP="004D0A37">
      <w:pPr>
        <w:pStyle w:val="ListParagraph"/>
        <w:numPr>
          <w:ilvl w:val="0"/>
          <w:numId w:val="37"/>
        </w:numPr>
        <w:ind w:right="-7"/>
        <w:contextualSpacing/>
        <w:jc w:val="both"/>
        <w:rPr>
          <w:i/>
          <w:snapToGrid w:val="0"/>
          <w:color w:val="000000"/>
        </w:rPr>
      </w:pPr>
      <w:r w:rsidRPr="00494D00">
        <w:rPr>
          <w:i/>
          <w:snapToGrid w:val="0"/>
          <w:color w:val="000000"/>
        </w:rPr>
        <w:t>Receiving communications from the chief audit executive on the internal audit activity’s performance relative to its plan and other matters;</w:t>
      </w:r>
    </w:p>
    <w:p w:rsidR="00494D00" w:rsidRDefault="00494D00" w:rsidP="004D0A37">
      <w:pPr>
        <w:pStyle w:val="ListParagraph"/>
        <w:numPr>
          <w:ilvl w:val="0"/>
          <w:numId w:val="37"/>
        </w:numPr>
        <w:ind w:right="-7"/>
        <w:contextualSpacing/>
        <w:jc w:val="both"/>
        <w:rPr>
          <w:i/>
          <w:snapToGrid w:val="0"/>
          <w:color w:val="000000"/>
        </w:rPr>
      </w:pPr>
      <w:r w:rsidRPr="00494D00">
        <w:rPr>
          <w:i/>
          <w:snapToGrid w:val="0"/>
          <w:color w:val="000000"/>
        </w:rPr>
        <w:t xml:space="preserve">Approving decisions regarding the appointment and removal of the chief audit executive; </w:t>
      </w:r>
    </w:p>
    <w:p w:rsidR="00E67819" w:rsidRPr="00494D00" w:rsidRDefault="00E67819" w:rsidP="004D0A37">
      <w:pPr>
        <w:pStyle w:val="ListParagraph"/>
        <w:numPr>
          <w:ilvl w:val="0"/>
          <w:numId w:val="37"/>
        </w:numPr>
        <w:ind w:right="-7"/>
        <w:contextualSpacing/>
        <w:jc w:val="both"/>
        <w:rPr>
          <w:i/>
          <w:snapToGrid w:val="0"/>
          <w:color w:val="000000"/>
        </w:rPr>
      </w:pPr>
      <w:r>
        <w:rPr>
          <w:i/>
          <w:snapToGrid w:val="0"/>
          <w:color w:val="000000"/>
        </w:rPr>
        <w:t>Approving the remuneration of the chief audit executive; and</w:t>
      </w:r>
    </w:p>
    <w:p w:rsidR="00494D00" w:rsidRPr="00494D00" w:rsidRDefault="00494D00" w:rsidP="004D0A37">
      <w:pPr>
        <w:pStyle w:val="ListParagraph"/>
        <w:numPr>
          <w:ilvl w:val="0"/>
          <w:numId w:val="37"/>
        </w:numPr>
        <w:ind w:right="-7"/>
        <w:contextualSpacing/>
        <w:jc w:val="both"/>
        <w:rPr>
          <w:i/>
          <w:snapToGrid w:val="0"/>
          <w:color w:val="000000"/>
        </w:rPr>
      </w:pPr>
      <w:r w:rsidRPr="00494D00">
        <w:rPr>
          <w:i/>
          <w:snapToGrid w:val="0"/>
          <w:color w:val="000000"/>
        </w:rPr>
        <w:t>Making appropriate inquiries of management and the chief audit executive to determine whether there are inappropriate scope or resource limitations.</w:t>
      </w:r>
    </w:p>
    <w:p w:rsidR="00494D00" w:rsidRPr="00494D00" w:rsidRDefault="00494D00" w:rsidP="00F974E4">
      <w:pPr>
        <w:ind w:right="-7"/>
        <w:jc w:val="both"/>
        <w:rPr>
          <w:snapToGrid w:val="0"/>
        </w:rPr>
      </w:pPr>
    </w:p>
    <w:p w:rsidR="00494D00" w:rsidRPr="00494D00" w:rsidRDefault="00494D00" w:rsidP="004D0A37">
      <w:pPr>
        <w:ind w:right="-7"/>
        <w:jc w:val="both"/>
        <w:rPr>
          <w:snapToGrid w:val="0"/>
        </w:rPr>
      </w:pPr>
      <w:r w:rsidRPr="00494D00">
        <w:rPr>
          <w:b/>
          <w:snapToGrid w:val="0"/>
        </w:rPr>
        <w:t>1110</w:t>
      </w:r>
      <w:proofErr w:type="gramStart"/>
      <w:r w:rsidRPr="00494D00">
        <w:rPr>
          <w:b/>
          <w:snapToGrid w:val="0"/>
        </w:rPr>
        <w:t>.A1</w:t>
      </w:r>
      <w:proofErr w:type="gramEnd"/>
      <w:r w:rsidRPr="00494D00">
        <w:rPr>
          <w:b/>
          <w:snapToGrid w:val="0"/>
        </w:rPr>
        <w:t xml:space="preserve"> –</w:t>
      </w:r>
      <w:r w:rsidRPr="00494D00">
        <w:rPr>
          <w:snapToGrid w:val="0"/>
        </w:rPr>
        <w:t xml:space="preserve"> The internal audit activity must be free from interference in determining the scope of internal auditing, performing work, and communicating results.</w:t>
      </w:r>
      <w:r w:rsidR="007531AC">
        <w:rPr>
          <w:snapToGrid w:val="0"/>
        </w:rPr>
        <w:t xml:space="preserve">  The chief audit executive must disclose such interference to the board and discuss the implications.</w:t>
      </w:r>
    </w:p>
    <w:p w:rsidR="00494D00" w:rsidRPr="00494D00" w:rsidRDefault="00494D00" w:rsidP="004D0A37">
      <w:pPr>
        <w:ind w:right="-7"/>
        <w:jc w:val="both"/>
        <w:rPr>
          <w:snapToGrid w:val="0"/>
        </w:rPr>
      </w:pPr>
    </w:p>
    <w:p w:rsidR="00494D00" w:rsidRPr="00494D00" w:rsidRDefault="00494D00" w:rsidP="004D0A37">
      <w:pPr>
        <w:ind w:right="-7"/>
        <w:jc w:val="both"/>
        <w:rPr>
          <w:b/>
          <w:snapToGrid w:val="0"/>
        </w:rPr>
      </w:pPr>
      <w:r w:rsidRPr="00494D00">
        <w:rPr>
          <w:b/>
          <w:snapToGrid w:val="0"/>
        </w:rPr>
        <w:t>1111 – Direct Interaction with the Board</w:t>
      </w:r>
    </w:p>
    <w:p w:rsidR="00494D00" w:rsidRDefault="00494D00" w:rsidP="004D0A37">
      <w:pPr>
        <w:ind w:right="-7"/>
        <w:jc w:val="both"/>
        <w:rPr>
          <w:snapToGrid w:val="0"/>
        </w:rPr>
      </w:pPr>
      <w:r w:rsidRPr="00494D00">
        <w:rPr>
          <w:snapToGrid w:val="0"/>
        </w:rPr>
        <w:t>The chief audit executive must communicate and interact directly with the board.</w:t>
      </w:r>
    </w:p>
    <w:p w:rsidR="007531AC" w:rsidRDefault="007531AC" w:rsidP="004D0A37">
      <w:pPr>
        <w:ind w:right="-7"/>
        <w:jc w:val="both"/>
        <w:rPr>
          <w:snapToGrid w:val="0"/>
        </w:rPr>
      </w:pPr>
      <w:r>
        <w:rPr>
          <w:b/>
          <w:snapToGrid w:val="0"/>
        </w:rPr>
        <w:lastRenderedPageBreak/>
        <w:t>1112 – Chief Audit Executive Roles Beyond Internal Auditing</w:t>
      </w:r>
    </w:p>
    <w:p w:rsidR="007531AC" w:rsidRDefault="007531AC" w:rsidP="004D0A37">
      <w:pPr>
        <w:ind w:right="-7"/>
        <w:jc w:val="both"/>
        <w:rPr>
          <w:snapToGrid w:val="0"/>
        </w:rPr>
      </w:pPr>
    </w:p>
    <w:p w:rsidR="007531AC" w:rsidRDefault="00266459" w:rsidP="004D0A37">
      <w:pPr>
        <w:ind w:right="-7"/>
        <w:jc w:val="both"/>
        <w:rPr>
          <w:snapToGrid w:val="0"/>
        </w:rPr>
      </w:pPr>
      <w:r>
        <w:rPr>
          <w:snapToGrid w:val="0"/>
        </w:rPr>
        <w:t xml:space="preserve">Where the chief audit executive has or </w:t>
      </w:r>
      <w:proofErr w:type="gramStart"/>
      <w:r>
        <w:rPr>
          <w:snapToGrid w:val="0"/>
        </w:rPr>
        <w:t>is expected</w:t>
      </w:r>
      <w:proofErr w:type="gramEnd"/>
      <w:r>
        <w:rPr>
          <w:snapToGrid w:val="0"/>
        </w:rPr>
        <w:t xml:space="preserve"> to have roles and/or responsibilities that fall outside of internal auditing, safeguards must be in place </w:t>
      </w:r>
      <w:r w:rsidR="00ED2CF4">
        <w:rPr>
          <w:snapToGrid w:val="0"/>
        </w:rPr>
        <w:t>to li</w:t>
      </w:r>
      <w:r>
        <w:rPr>
          <w:snapToGrid w:val="0"/>
        </w:rPr>
        <w:t>mit impairments to independence or objectivity.</w:t>
      </w:r>
    </w:p>
    <w:p w:rsidR="00266459" w:rsidRDefault="00266459" w:rsidP="004D0A37">
      <w:pPr>
        <w:ind w:right="-7"/>
        <w:jc w:val="both"/>
        <w:rPr>
          <w:snapToGrid w:val="0"/>
        </w:rPr>
      </w:pPr>
    </w:p>
    <w:p w:rsidR="00266459" w:rsidRDefault="00266459" w:rsidP="004D0A37">
      <w:pPr>
        <w:ind w:right="-7"/>
        <w:jc w:val="both"/>
        <w:rPr>
          <w:snapToGrid w:val="0"/>
        </w:rPr>
      </w:pPr>
      <w:r>
        <w:rPr>
          <w:b/>
          <w:snapToGrid w:val="0"/>
        </w:rPr>
        <w:t>Interpretation:</w:t>
      </w:r>
    </w:p>
    <w:p w:rsidR="00266459" w:rsidRPr="000D62FF" w:rsidRDefault="00266459" w:rsidP="004D0A37">
      <w:pPr>
        <w:ind w:right="-7"/>
        <w:jc w:val="both"/>
        <w:rPr>
          <w:i/>
          <w:snapToGrid w:val="0"/>
        </w:rPr>
      </w:pPr>
      <w:r>
        <w:rPr>
          <w:i/>
          <w:snapToGrid w:val="0"/>
        </w:rPr>
        <w:t xml:space="preserve">The chief audit executive </w:t>
      </w:r>
      <w:proofErr w:type="gramStart"/>
      <w:r>
        <w:rPr>
          <w:i/>
          <w:snapToGrid w:val="0"/>
        </w:rPr>
        <w:t>may be asked</w:t>
      </w:r>
      <w:proofErr w:type="gramEnd"/>
      <w:r>
        <w:rPr>
          <w:i/>
          <w:snapToGrid w:val="0"/>
        </w:rPr>
        <w:t xml:space="preserve"> to take on additional roles and responsibilities outside of internal auditing, such as responsibility for compliance or risk management activities.  These roles and responsibilities may impair, or appear to impair, the organizational independence of the internal audit activity or the individual objectivity of the internal auditor.  Safeguards are those oversight activities, often undertaken by the board, to address these potential impairments, and may include such activities as periodically evaluating reporting lines and responsibilities and developing alternative processes to obtain assurance related to the areas of additional responsibility.</w:t>
      </w:r>
    </w:p>
    <w:p w:rsidR="007531AC" w:rsidRPr="00494D00" w:rsidRDefault="007531AC" w:rsidP="004D0A37">
      <w:pPr>
        <w:ind w:right="-7"/>
        <w:jc w:val="both"/>
        <w:rPr>
          <w:snapToGrid w:val="0"/>
        </w:rPr>
      </w:pPr>
    </w:p>
    <w:p w:rsidR="00494D00" w:rsidRPr="00494D00" w:rsidRDefault="00494D00" w:rsidP="00F974E4">
      <w:pPr>
        <w:ind w:right="-7"/>
        <w:jc w:val="both"/>
        <w:rPr>
          <w:b/>
          <w:snapToGrid w:val="0"/>
        </w:rPr>
      </w:pPr>
      <w:r w:rsidRPr="00494D00">
        <w:rPr>
          <w:b/>
          <w:snapToGrid w:val="0"/>
        </w:rPr>
        <w:t>1120 – Individual Objectivity</w:t>
      </w:r>
    </w:p>
    <w:p w:rsidR="00494D00" w:rsidRPr="00494D00" w:rsidRDefault="00494D00" w:rsidP="00F974E4">
      <w:pPr>
        <w:ind w:right="-7"/>
        <w:jc w:val="both"/>
        <w:rPr>
          <w:snapToGrid w:val="0"/>
        </w:rPr>
      </w:pPr>
      <w:r w:rsidRPr="00494D00">
        <w:rPr>
          <w:snapToGrid w:val="0"/>
        </w:rPr>
        <w:t>Internal auditors must have an impartial, unbiased attitude and avoid any conflict of interest.</w:t>
      </w:r>
    </w:p>
    <w:p w:rsidR="00494D00" w:rsidRDefault="00494D00" w:rsidP="00F974E4">
      <w:pPr>
        <w:pStyle w:val="Heading3"/>
        <w:spacing w:before="0"/>
        <w:ind w:right="-7"/>
        <w:jc w:val="both"/>
        <w:rPr>
          <w:rFonts w:ascii="Times New Roman" w:hAnsi="Times New Roman"/>
          <w:iCs/>
          <w:sz w:val="24"/>
          <w:szCs w:val="24"/>
        </w:rPr>
      </w:pPr>
    </w:p>
    <w:p w:rsidR="00494D00" w:rsidRPr="00494D00" w:rsidRDefault="00494D00" w:rsidP="00F974E4">
      <w:pPr>
        <w:pStyle w:val="Heading3"/>
        <w:tabs>
          <w:tab w:val="left" w:pos="720"/>
        </w:tabs>
        <w:spacing w:before="0"/>
        <w:ind w:right="-7"/>
        <w:jc w:val="both"/>
        <w:rPr>
          <w:rFonts w:ascii="Times New Roman" w:hAnsi="Times New Roman"/>
          <w:bCs w:val="0"/>
          <w:sz w:val="24"/>
          <w:szCs w:val="24"/>
        </w:rPr>
      </w:pPr>
      <w:r w:rsidRPr="00494D00">
        <w:rPr>
          <w:rFonts w:ascii="Times New Roman" w:hAnsi="Times New Roman"/>
          <w:sz w:val="24"/>
          <w:szCs w:val="24"/>
        </w:rPr>
        <w:t>Interpretation:</w:t>
      </w:r>
    </w:p>
    <w:p w:rsidR="00494D00" w:rsidRPr="00494D00" w:rsidRDefault="00494D00" w:rsidP="00F974E4">
      <w:pPr>
        <w:pStyle w:val="Header"/>
        <w:tabs>
          <w:tab w:val="clear" w:pos="4320"/>
          <w:tab w:val="clear" w:pos="8640"/>
        </w:tabs>
        <w:ind w:right="-7"/>
        <w:jc w:val="both"/>
        <w:rPr>
          <w:i/>
        </w:rPr>
      </w:pPr>
      <w:r w:rsidRPr="00494D00">
        <w:rPr>
          <w:rStyle w:val="Strong"/>
          <w:i/>
        </w:rPr>
        <w:t>Conflict of interes</w:t>
      </w:r>
      <w:r w:rsidRPr="00494D00">
        <w:rPr>
          <w:i/>
        </w:rPr>
        <w:t xml:space="preserve">t is a situation in which an internal auditor, who is in a position of trust, has a competing professional or personal interest. Such competing interests can make it difficult to fulfill his or her duties impartially. A conflict of interest exists even if </w:t>
      </w:r>
      <w:proofErr w:type="gramStart"/>
      <w:r w:rsidRPr="00494D00">
        <w:rPr>
          <w:i/>
        </w:rPr>
        <w:t>no unethical</w:t>
      </w:r>
      <w:proofErr w:type="gramEnd"/>
      <w:r w:rsidRPr="00494D00">
        <w:rPr>
          <w:i/>
        </w:rPr>
        <w:t xml:space="preserve"> or improper act results. A conflict of interest can create an appearance of impropriety that can undermine confidence in the internal auditor, the internal audit activity, and the profession. A conflict of interest could impair an individual's ability to perform his or her duties and responsibilities objectively.</w:t>
      </w:r>
    </w:p>
    <w:p w:rsidR="00494D00" w:rsidRPr="00494D00" w:rsidRDefault="00494D00" w:rsidP="00F974E4">
      <w:pPr>
        <w:pStyle w:val="Header"/>
        <w:tabs>
          <w:tab w:val="clear" w:pos="4320"/>
          <w:tab w:val="clear" w:pos="8640"/>
        </w:tabs>
        <w:ind w:right="-7"/>
        <w:jc w:val="both"/>
      </w:pPr>
    </w:p>
    <w:p w:rsidR="00494D00" w:rsidRPr="00494D00" w:rsidRDefault="00494D00" w:rsidP="00F974E4">
      <w:pPr>
        <w:ind w:right="-7"/>
        <w:jc w:val="both"/>
        <w:rPr>
          <w:b/>
          <w:snapToGrid w:val="0"/>
        </w:rPr>
      </w:pPr>
      <w:r w:rsidRPr="00494D00">
        <w:rPr>
          <w:b/>
          <w:snapToGrid w:val="0"/>
        </w:rPr>
        <w:t>1130 – Impairment to Independence or Objectivity</w:t>
      </w:r>
    </w:p>
    <w:p w:rsidR="00494D00" w:rsidRPr="00494D00" w:rsidRDefault="00494D00" w:rsidP="00F974E4">
      <w:pPr>
        <w:ind w:right="-7"/>
        <w:jc w:val="both"/>
        <w:rPr>
          <w:snapToGrid w:val="0"/>
        </w:rPr>
      </w:pPr>
      <w:r w:rsidRPr="00494D00">
        <w:rPr>
          <w:snapToGrid w:val="0"/>
        </w:rPr>
        <w:t xml:space="preserve">If independence or objectivity is impaired in fact or appearance, the details of the impairment </w:t>
      </w:r>
      <w:proofErr w:type="gramStart"/>
      <w:r w:rsidRPr="00494D00">
        <w:rPr>
          <w:snapToGrid w:val="0"/>
        </w:rPr>
        <w:t>must be disclosed</w:t>
      </w:r>
      <w:proofErr w:type="gramEnd"/>
      <w:r w:rsidRPr="00494D00">
        <w:rPr>
          <w:snapToGrid w:val="0"/>
        </w:rPr>
        <w:t xml:space="preserve"> to appropriate parties.  The nature of the disclosure will depend upon the impairment.</w:t>
      </w:r>
    </w:p>
    <w:p w:rsidR="00494D00" w:rsidRPr="00494D00" w:rsidRDefault="00494D00" w:rsidP="00F974E4">
      <w:pPr>
        <w:pStyle w:val="Heading3"/>
        <w:spacing w:before="0"/>
        <w:ind w:right="-7"/>
        <w:jc w:val="both"/>
        <w:rPr>
          <w:rFonts w:ascii="Times New Roman" w:hAnsi="Times New Roman"/>
          <w:sz w:val="24"/>
          <w:szCs w:val="24"/>
        </w:rPr>
      </w:pPr>
    </w:p>
    <w:p w:rsidR="00494D00" w:rsidRPr="00494D00" w:rsidRDefault="00494D00" w:rsidP="00F974E4">
      <w:pPr>
        <w:pStyle w:val="Heading3"/>
        <w:spacing w:before="0"/>
        <w:ind w:right="-7"/>
        <w:jc w:val="both"/>
        <w:rPr>
          <w:rFonts w:ascii="Times New Roman" w:hAnsi="Times New Roman"/>
          <w:bCs w:val="0"/>
          <w:sz w:val="24"/>
          <w:szCs w:val="24"/>
        </w:rPr>
      </w:pPr>
      <w:r w:rsidRPr="00494D00">
        <w:rPr>
          <w:rFonts w:ascii="Times New Roman" w:hAnsi="Times New Roman"/>
          <w:sz w:val="24"/>
          <w:szCs w:val="24"/>
        </w:rPr>
        <w:t>Interpretation:</w:t>
      </w:r>
    </w:p>
    <w:p w:rsidR="00494D00" w:rsidRDefault="00494D00" w:rsidP="00F974E4">
      <w:pPr>
        <w:pStyle w:val="Header"/>
        <w:tabs>
          <w:tab w:val="clear" w:pos="4320"/>
          <w:tab w:val="clear" w:pos="8640"/>
        </w:tabs>
        <w:ind w:right="-7"/>
        <w:jc w:val="both"/>
        <w:rPr>
          <w:b/>
          <w:bCs/>
          <w:i/>
        </w:rPr>
      </w:pPr>
      <w:r w:rsidRPr="00494D00">
        <w:rPr>
          <w:rStyle w:val="Strong"/>
          <w:i/>
        </w:rPr>
        <w:t>Impairment</w:t>
      </w:r>
      <w:r w:rsidRPr="00494D00">
        <w:rPr>
          <w:bCs/>
          <w:i/>
        </w:rPr>
        <w:t xml:space="preserve"> to organizational independence and individual objectivity may include, but is not limited to, personal conflict of interest, scope limitations, restrictions on access to records, personnel, and properties, and resource limitations, such as funding</w:t>
      </w:r>
      <w:r w:rsidRPr="00494D00">
        <w:rPr>
          <w:b/>
          <w:bCs/>
          <w:i/>
        </w:rPr>
        <w:t>.</w:t>
      </w:r>
    </w:p>
    <w:p w:rsidR="006C713E" w:rsidRPr="00494D00" w:rsidRDefault="006C713E" w:rsidP="00F974E4">
      <w:pPr>
        <w:pStyle w:val="Header"/>
        <w:tabs>
          <w:tab w:val="clear" w:pos="4320"/>
          <w:tab w:val="clear" w:pos="8640"/>
        </w:tabs>
        <w:ind w:right="-7"/>
        <w:jc w:val="both"/>
        <w:rPr>
          <w:b/>
          <w:bCs/>
          <w:i/>
        </w:rPr>
      </w:pPr>
    </w:p>
    <w:p w:rsidR="00494D00" w:rsidRPr="00494D00" w:rsidRDefault="00494D00" w:rsidP="00F974E4">
      <w:pPr>
        <w:pStyle w:val="Header"/>
        <w:tabs>
          <w:tab w:val="clear" w:pos="4320"/>
          <w:tab w:val="clear" w:pos="8640"/>
        </w:tabs>
        <w:ind w:right="-7"/>
        <w:jc w:val="both"/>
        <w:rPr>
          <w:bCs/>
          <w:i/>
        </w:rPr>
      </w:pPr>
      <w:r w:rsidRPr="00494D00">
        <w:rPr>
          <w:bCs/>
          <w:i/>
        </w:rPr>
        <w:t>The determination of appropriate parties to which the details of an impairment to independence or objectivity must be disclosed is dependent upon the expectations of the internal audit activity’s and the chief audit executive’s responsibilities to senior management and the board as described in the internal audit charter, as well as the nature of the impairment.</w:t>
      </w:r>
    </w:p>
    <w:p w:rsidR="00494D00" w:rsidRPr="00494D00" w:rsidRDefault="00494D00" w:rsidP="00F974E4">
      <w:pPr>
        <w:ind w:right="-7"/>
        <w:jc w:val="both"/>
        <w:rPr>
          <w:b/>
          <w:snapToGrid w:val="0"/>
        </w:rPr>
      </w:pPr>
    </w:p>
    <w:p w:rsidR="00494D00" w:rsidRPr="00494D00" w:rsidRDefault="00494D00" w:rsidP="00F974E4">
      <w:pPr>
        <w:ind w:right="-7"/>
        <w:jc w:val="both"/>
        <w:rPr>
          <w:snapToGrid w:val="0"/>
        </w:rPr>
      </w:pPr>
      <w:r w:rsidRPr="00494D00">
        <w:rPr>
          <w:b/>
          <w:snapToGrid w:val="0"/>
        </w:rPr>
        <w:lastRenderedPageBreak/>
        <w:t>1130</w:t>
      </w:r>
      <w:proofErr w:type="gramStart"/>
      <w:r w:rsidRPr="00494D00">
        <w:rPr>
          <w:b/>
          <w:snapToGrid w:val="0"/>
        </w:rPr>
        <w:t>.A1</w:t>
      </w:r>
      <w:proofErr w:type="gramEnd"/>
      <w:r w:rsidRPr="00494D00">
        <w:rPr>
          <w:b/>
          <w:snapToGrid w:val="0"/>
        </w:rPr>
        <w:t xml:space="preserve"> –</w:t>
      </w:r>
      <w:r w:rsidRPr="00494D00">
        <w:rPr>
          <w:snapToGrid w:val="0"/>
        </w:rPr>
        <w:t xml:space="preserve"> Internal auditors must refrain from assessing specific operations for which they were previously responsible. Objectivity is presumed to be impaired if an internal auditor provides assurance services for an activity for which the internal auditor had responsibility within the previous year.</w:t>
      </w:r>
    </w:p>
    <w:p w:rsidR="00494D00" w:rsidRPr="00494D00" w:rsidRDefault="00494D00" w:rsidP="00F974E4">
      <w:pPr>
        <w:ind w:right="-7"/>
        <w:jc w:val="both"/>
        <w:rPr>
          <w:b/>
          <w:snapToGrid w:val="0"/>
        </w:rPr>
      </w:pPr>
    </w:p>
    <w:p w:rsidR="00494D00" w:rsidRDefault="00494D00" w:rsidP="00F974E4">
      <w:pPr>
        <w:ind w:right="-7"/>
        <w:jc w:val="both"/>
        <w:rPr>
          <w:snapToGrid w:val="0"/>
        </w:rPr>
      </w:pPr>
      <w:r w:rsidRPr="00494D00">
        <w:rPr>
          <w:b/>
          <w:snapToGrid w:val="0"/>
        </w:rPr>
        <w:t>1130</w:t>
      </w:r>
      <w:proofErr w:type="gramStart"/>
      <w:r w:rsidRPr="00494D00">
        <w:rPr>
          <w:b/>
          <w:snapToGrid w:val="0"/>
        </w:rPr>
        <w:t>.A2</w:t>
      </w:r>
      <w:proofErr w:type="gramEnd"/>
      <w:r w:rsidRPr="00494D00">
        <w:rPr>
          <w:b/>
          <w:snapToGrid w:val="0"/>
        </w:rPr>
        <w:t xml:space="preserve"> –</w:t>
      </w:r>
      <w:r w:rsidRPr="00494D00">
        <w:rPr>
          <w:snapToGrid w:val="0"/>
        </w:rPr>
        <w:t xml:space="preserve"> Assurance engagements for functions over which the chief audit executive has responsibility must be overseen by a party outside the internal audit activity.</w:t>
      </w:r>
    </w:p>
    <w:p w:rsidR="00D31606" w:rsidRDefault="00D31606" w:rsidP="00F974E4">
      <w:pPr>
        <w:ind w:right="-7"/>
        <w:jc w:val="both"/>
        <w:rPr>
          <w:snapToGrid w:val="0"/>
        </w:rPr>
      </w:pPr>
    </w:p>
    <w:p w:rsidR="00D31606" w:rsidRPr="00D31606" w:rsidRDefault="00D31606" w:rsidP="00F974E4">
      <w:pPr>
        <w:ind w:right="-7"/>
        <w:jc w:val="both"/>
        <w:rPr>
          <w:snapToGrid w:val="0"/>
        </w:rPr>
      </w:pPr>
      <w:r>
        <w:rPr>
          <w:b/>
          <w:snapToGrid w:val="0"/>
        </w:rPr>
        <w:t>1130</w:t>
      </w:r>
      <w:proofErr w:type="gramStart"/>
      <w:r>
        <w:rPr>
          <w:b/>
          <w:snapToGrid w:val="0"/>
        </w:rPr>
        <w:t>.A3</w:t>
      </w:r>
      <w:proofErr w:type="gramEnd"/>
      <w:r>
        <w:rPr>
          <w:snapToGrid w:val="0"/>
        </w:rPr>
        <w:t xml:space="preserve"> – The internal audit activity may provide assurance services where it had previously performed consulting services, provided the nature of the consulting did not impair objectivity and provided individual objectivity is managed when assigning resources to the engagement.</w:t>
      </w:r>
    </w:p>
    <w:p w:rsidR="00494D00" w:rsidRPr="00494D00" w:rsidRDefault="00494D00" w:rsidP="00F974E4">
      <w:pPr>
        <w:ind w:right="-7"/>
        <w:jc w:val="both"/>
        <w:rPr>
          <w:b/>
          <w:color w:val="000000"/>
        </w:rPr>
      </w:pPr>
    </w:p>
    <w:p w:rsidR="00494D00" w:rsidRPr="00494D00" w:rsidRDefault="00494D00" w:rsidP="00F974E4">
      <w:pPr>
        <w:ind w:right="-7"/>
        <w:jc w:val="both"/>
        <w:rPr>
          <w:color w:val="000000"/>
        </w:rPr>
      </w:pPr>
      <w:r w:rsidRPr="00494D00">
        <w:rPr>
          <w:b/>
          <w:color w:val="000000"/>
        </w:rPr>
        <w:t>1130</w:t>
      </w:r>
      <w:proofErr w:type="gramStart"/>
      <w:r w:rsidRPr="00494D00">
        <w:rPr>
          <w:b/>
          <w:color w:val="000000"/>
        </w:rPr>
        <w:t>.C1</w:t>
      </w:r>
      <w:proofErr w:type="gramEnd"/>
      <w:r w:rsidRPr="00494D00">
        <w:rPr>
          <w:color w:val="000000"/>
        </w:rPr>
        <w:t xml:space="preserve"> </w:t>
      </w:r>
      <w:r w:rsidRPr="00494D00">
        <w:rPr>
          <w:b/>
          <w:color w:val="000000"/>
        </w:rPr>
        <w:t>–</w:t>
      </w:r>
      <w:r w:rsidRPr="00494D00">
        <w:rPr>
          <w:color w:val="000000"/>
        </w:rPr>
        <w:t xml:space="preserve"> Internal auditors may provide consulting services relating to operations for which they had previous responsibilities.  </w:t>
      </w:r>
    </w:p>
    <w:p w:rsidR="00494D00" w:rsidRPr="00494D00" w:rsidRDefault="00494D00" w:rsidP="00F974E4">
      <w:pPr>
        <w:ind w:right="-7"/>
        <w:jc w:val="both"/>
        <w:rPr>
          <w:b/>
          <w:color w:val="000000"/>
        </w:rPr>
      </w:pPr>
    </w:p>
    <w:p w:rsidR="00494D00" w:rsidRPr="00494D00" w:rsidRDefault="00494D00" w:rsidP="00F974E4">
      <w:pPr>
        <w:ind w:right="-7"/>
        <w:jc w:val="both"/>
        <w:rPr>
          <w:snapToGrid w:val="0"/>
        </w:rPr>
      </w:pPr>
      <w:r w:rsidRPr="00494D00">
        <w:rPr>
          <w:b/>
          <w:color w:val="000000"/>
        </w:rPr>
        <w:t>1130</w:t>
      </w:r>
      <w:proofErr w:type="gramStart"/>
      <w:r w:rsidRPr="00494D00">
        <w:rPr>
          <w:b/>
          <w:color w:val="000000"/>
        </w:rPr>
        <w:t>.C2</w:t>
      </w:r>
      <w:proofErr w:type="gramEnd"/>
      <w:r w:rsidRPr="00494D00">
        <w:rPr>
          <w:color w:val="000000"/>
        </w:rPr>
        <w:t xml:space="preserve"> </w:t>
      </w:r>
      <w:r w:rsidRPr="00494D00">
        <w:rPr>
          <w:b/>
          <w:color w:val="000000"/>
        </w:rPr>
        <w:t>–</w:t>
      </w:r>
      <w:r w:rsidRPr="00494D00">
        <w:rPr>
          <w:color w:val="000000"/>
        </w:rPr>
        <w:t xml:space="preserve"> If internal auditors have potential impairments to independence or objectivity relating to proposed consulting services, disclosure must be made to the engagement client prior to accepting the engagement.</w:t>
      </w:r>
    </w:p>
    <w:p w:rsidR="00BC6ECF" w:rsidRDefault="00BC6ECF" w:rsidP="00F974E4">
      <w:pPr>
        <w:ind w:right="-7"/>
        <w:rPr>
          <w:color w:val="000000"/>
          <w:u w:val="single"/>
        </w:rPr>
      </w:pPr>
    </w:p>
    <w:p w:rsidR="003956B3" w:rsidRPr="0066288D" w:rsidRDefault="003956B3" w:rsidP="00F974E4">
      <w:pPr>
        <w:ind w:right="-7"/>
        <w:rPr>
          <w:b/>
          <w:color w:val="000000"/>
        </w:rPr>
      </w:pPr>
      <w:r w:rsidRPr="0066288D">
        <w:rPr>
          <w:b/>
          <w:color w:val="000000"/>
          <w:u w:val="single"/>
        </w:rPr>
        <w:t>Chief Audit Executive/Chief Internal Auditor</w:t>
      </w:r>
      <w:r w:rsidRPr="0066288D">
        <w:rPr>
          <w:b/>
          <w:color w:val="000000"/>
        </w:rPr>
        <w:t xml:space="preserve">:  </w:t>
      </w:r>
    </w:p>
    <w:p w:rsidR="003956B3" w:rsidRDefault="003956B3" w:rsidP="00F974E4">
      <w:pPr>
        <w:ind w:right="-7"/>
        <w:rPr>
          <w:color w:val="000000"/>
        </w:rPr>
      </w:pPr>
    </w:p>
    <w:p w:rsidR="003956B3" w:rsidRDefault="003956B3" w:rsidP="00F974E4">
      <w:pPr>
        <w:ind w:right="-7"/>
        <w:rPr>
          <w:color w:val="000000"/>
        </w:rPr>
      </w:pPr>
      <w:r w:rsidRPr="0066288D">
        <w:rPr>
          <w:color w:val="000000"/>
        </w:rPr>
        <w:t>The [</w:t>
      </w:r>
      <w:r w:rsidRPr="0066288D">
        <w:rPr>
          <w:b/>
          <w:i/>
          <w:color w:val="000000"/>
        </w:rPr>
        <w:t>Name of Internal Audit Activity]</w:t>
      </w:r>
      <w:r w:rsidRPr="0066288D">
        <w:rPr>
          <w:color w:val="000000"/>
        </w:rPr>
        <w:t xml:space="preserve"> generally conforms without exceptions noted.</w:t>
      </w:r>
    </w:p>
    <w:p w:rsidR="00FD4025" w:rsidRPr="0066288D" w:rsidRDefault="00FD4025" w:rsidP="00F974E4">
      <w:pPr>
        <w:ind w:right="-7"/>
        <w:rPr>
          <w:color w:val="000000"/>
        </w:rPr>
      </w:pPr>
    </w:p>
    <w:p w:rsidR="003956B3" w:rsidRPr="0066288D" w:rsidRDefault="003956B3" w:rsidP="00F974E4">
      <w:pPr>
        <w:ind w:right="-7"/>
        <w:rPr>
          <w:color w:val="000000"/>
        </w:rPr>
      </w:pPr>
      <w:r w:rsidRPr="0066288D">
        <w:rPr>
          <w:b/>
          <w:color w:val="000000"/>
          <w:u w:val="single"/>
        </w:rPr>
        <w:t>External Reviewer/Validator</w:t>
      </w:r>
      <w:r w:rsidRPr="0066288D">
        <w:rPr>
          <w:b/>
          <w:color w:val="000000"/>
        </w:rPr>
        <w:t>:</w:t>
      </w:r>
      <w:r w:rsidRPr="0066288D">
        <w:rPr>
          <w:color w:val="000000"/>
        </w:rPr>
        <w:t xml:space="preserve">  </w:t>
      </w:r>
    </w:p>
    <w:p w:rsidR="003956B3" w:rsidRDefault="003956B3" w:rsidP="00F974E4">
      <w:pPr>
        <w:ind w:right="-7"/>
        <w:rPr>
          <w:color w:val="000000"/>
        </w:rPr>
      </w:pPr>
    </w:p>
    <w:p w:rsidR="00BC6ECF" w:rsidRDefault="007B2206" w:rsidP="007D2AAA">
      <w:pPr>
        <w:ind w:right="-7"/>
        <w:rPr>
          <w:color w:val="000000"/>
        </w:rPr>
      </w:pPr>
      <w:r>
        <w:rPr>
          <w:color w:val="000000"/>
        </w:rPr>
        <w:t>I concur.</w:t>
      </w:r>
    </w:p>
    <w:p w:rsidR="00494D00" w:rsidRDefault="00494D00" w:rsidP="00F974E4">
      <w:pPr>
        <w:pStyle w:val="Heading3"/>
        <w:spacing w:before="0"/>
        <w:ind w:right="-7"/>
        <w:jc w:val="both"/>
        <w:rPr>
          <w:rFonts w:ascii="Times New Roman" w:hAnsi="Times New Roman"/>
          <w:iCs/>
          <w:sz w:val="24"/>
          <w:szCs w:val="24"/>
        </w:rPr>
      </w:pPr>
    </w:p>
    <w:p w:rsidR="007D2AAA" w:rsidRPr="007D2AAA" w:rsidRDefault="007D2AAA" w:rsidP="007D2AAA"/>
    <w:p w:rsidR="00B8691E" w:rsidRPr="005C502F" w:rsidRDefault="00B8691E" w:rsidP="00F974E4">
      <w:pPr>
        <w:ind w:right="-7"/>
        <w:jc w:val="both"/>
        <w:rPr>
          <w:b/>
          <w:snapToGrid w:val="0"/>
        </w:rPr>
      </w:pPr>
      <w:r w:rsidRPr="005C502F">
        <w:rPr>
          <w:b/>
          <w:snapToGrid w:val="0"/>
        </w:rPr>
        <w:t>1200 – Proficiency and Due Professional Care</w:t>
      </w:r>
    </w:p>
    <w:p w:rsidR="00B8691E" w:rsidRPr="005C502F" w:rsidRDefault="00B8691E" w:rsidP="00F974E4">
      <w:pPr>
        <w:ind w:right="-7"/>
        <w:jc w:val="both"/>
        <w:rPr>
          <w:snapToGrid w:val="0"/>
        </w:rPr>
      </w:pPr>
      <w:r w:rsidRPr="005C502F">
        <w:rPr>
          <w:snapToGrid w:val="0"/>
        </w:rPr>
        <w:t xml:space="preserve">Engagements </w:t>
      </w:r>
      <w:proofErr w:type="gramStart"/>
      <w:r w:rsidRPr="005C502F">
        <w:rPr>
          <w:snapToGrid w:val="0"/>
        </w:rPr>
        <w:t>must be performed</w:t>
      </w:r>
      <w:proofErr w:type="gramEnd"/>
      <w:r w:rsidRPr="005C502F">
        <w:rPr>
          <w:snapToGrid w:val="0"/>
        </w:rPr>
        <w:t xml:space="preserve"> with proficiency and due professional care.</w:t>
      </w:r>
    </w:p>
    <w:p w:rsidR="00B8691E" w:rsidRPr="005C502F" w:rsidRDefault="00B8691E" w:rsidP="00F974E4">
      <w:pPr>
        <w:ind w:right="-7"/>
        <w:jc w:val="both"/>
        <w:rPr>
          <w:snapToGrid w:val="0"/>
        </w:rPr>
      </w:pPr>
    </w:p>
    <w:p w:rsidR="00B8691E" w:rsidRPr="005C502F" w:rsidRDefault="00B8691E" w:rsidP="00F974E4">
      <w:pPr>
        <w:ind w:right="-7"/>
        <w:jc w:val="both"/>
        <w:rPr>
          <w:b/>
          <w:snapToGrid w:val="0"/>
        </w:rPr>
      </w:pPr>
      <w:r w:rsidRPr="005C502F">
        <w:rPr>
          <w:b/>
          <w:snapToGrid w:val="0"/>
        </w:rPr>
        <w:t>1210 – Proficiency</w:t>
      </w:r>
    </w:p>
    <w:p w:rsidR="00B8691E" w:rsidRPr="005C502F" w:rsidRDefault="00B8691E" w:rsidP="00F974E4">
      <w:pPr>
        <w:ind w:right="-7"/>
        <w:jc w:val="both"/>
        <w:rPr>
          <w:snapToGrid w:val="0"/>
        </w:rPr>
      </w:pPr>
      <w:r w:rsidRPr="005C502F">
        <w:rPr>
          <w:snapToGrid w:val="0"/>
        </w:rPr>
        <w:t>Internal auditors must possess the knowledge, skills, and other competencies needed to perform their individual responsibilities. The internal audit activity collectively must possess or obtain the knowledge, skills, and other competencies needed to perform its responsibilities.</w:t>
      </w:r>
    </w:p>
    <w:p w:rsidR="00B8691E" w:rsidRPr="005C502F" w:rsidRDefault="00B8691E" w:rsidP="00F974E4">
      <w:pPr>
        <w:ind w:right="-7"/>
        <w:jc w:val="both"/>
        <w:rPr>
          <w:snapToGrid w:val="0"/>
        </w:rPr>
      </w:pPr>
    </w:p>
    <w:p w:rsidR="00B8691E" w:rsidRPr="005C502F" w:rsidRDefault="00B8691E" w:rsidP="00F974E4">
      <w:pPr>
        <w:ind w:right="-7"/>
        <w:jc w:val="both"/>
        <w:rPr>
          <w:b/>
          <w:bCs/>
          <w:iCs/>
        </w:rPr>
      </w:pPr>
      <w:r w:rsidRPr="005C502F">
        <w:rPr>
          <w:b/>
          <w:bCs/>
          <w:iCs/>
        </w:rPr>
        <w:t>Interpretation:</w:t>
      </w:r>
    </w:p>
    <w:p w:rsidR="00B8691E" w:rsidRPr="005C502F" w:rsidRDefault="00FD4025" w:rsidP="00F974E4">
      <w:pPr>
        <w:ind w:right="-7"/>
        <w:jc w:val="both"/>
        <w:rPr>
          <w:bCs/>
          <w:i/>
          <w:iCs/>
        </w:rPr>
      </w:pPr>
      <w:r>
        <w:rPr>
          <w:bCs/>
          <w:i/>
          <w:iCs/>
        </w:rPr>
        <w:t>Proficiency</w:t>
      </w:r>
      <w:r w:rsidR="00B8691E" w:rsidRPr="005C502F">
        <w:rPr>
          <w:bCs/>
          <w:i/>
          <w:iCs/>
        </w:rPr>
        <w:t xml:space="preserve"> is a collective term that refers to the </w:t>
      </w:r>
      <w:r>
        <w:rPr>
          <w:bCs/>
          <w:i/>
          <w:iCs/>
        </w:rPr>
        <w:t>knowledge, skills, and other competencies</w:t>
      </w:r>
      <w:r w:rsidR="00B8691E" w:rsidRPr="005C502F">
        <w:rPr>
          <w:bCs/>
          <w:i/>
          <w:iCs/>
        </w:rPr>
        <w:t xml:space="preserve"> required of internal auditors </w:t>
      </w:r>
      <w:proofErr w:type="gramStart"/>
      <w:r w:rsidR="00B8691E" w:rsidRPr="005C502F">
        <w:rPr>
          <w:bCs/>
          <w:i/>
          <w:iCs/>
        </w:rPr>
        <w:t>to effectively carry</w:t>
      </w:r>
      <w:proofErr w:type="gramEnd"/>
      <w:r w:rsidR="00B8691E" w:rsidRPr="005C502F">
        <w:rPr>
          <w:bCs/>
          <w:i/>
          <w:iCs/>
        </w:rPr>
        <w:t xml:space="preserve"> out their professional responsibilities. </w:t>
      </w:r>
      <w:r>
        <w:rPr>
          <w:bCs/>
          <w:i/>
          <w:iCs/>
        </w:rPr>
        <w:t>I</w:t>
      </w:r>
      <w:r w:rsidR="00ED2CF4">
        <w:rPr>
          <w:bCs/>
          <w:i/>
          <w:iCs/>
        </w:rPr>
        <w:t>t</w:t>
      </w:r>
      <w:r>
        <w:rPr>
          <w:bCs/>
          <w:i/>
          <w:iCs/>
        </w:rPr>
        <w:t xml:space="preserve"> encompasses consideration of current activities, trends, and emerging issues, to enable relevant advice and recommendations.  </w:t>
      </w:r>
      <w:r w:rsidR="00B8691E" w:rsidRPr="005C502F">
        <w:rPr>
          <w:bCs/>
          <w:i/>
          <w:iCs/>
        </w:rPr>
        <w:t xml:space="preserve">Internal auditors are encouraged to demonstrate their proficiency by obtaining appropriate professional certifications and qualifications, such as the Certified </w:t>
      </w:r>
      <w:r w:rsidR="00B8691E" w:rsidRPr="005C502F">
        <w:rPr>
          <w:bCs/>
          <w:i/>
          <w:iCs/>
        </w:rPr>
        <w:lastRenderedPageBreak/>
        <w:t>Internal Auditor designation and other designations offered by The Institute of Internal Auditors and other appropriate professional organizations.</w:t>
      </w:r>
    </w:p>
    <w:p w:rsidR="00B8691E" w:rsidRPr="005C502F" w:rsidRDefault="00B8691E" w:rsidP="00F974E4">
      <w:pPr>
        <w:ind w:right="-7"/>
        <w:jc w:val="both"/>
        <w:rPr>
          <w:bCs/>
          <w:i/>
          <w:iCs/>
        </w:rPr>
      </w:pPr>
    </w:p>
    <w:p w:rsidR="00B8691E" w:rsidRPr="005C502F" w:rsidRDefault="00B8691E" w:rsidP="00F974E4">
      <w:pPr>
        <w:ind w:right="-7"/>
        <w:jc w:val="both"/>
        <w:rPr>
          <w:snapToGrid w:val="0"/>
        </w:rPr>
      </w:pPr>
      <w:r w:rsidRPr="005C502F">
        <w:rPr>
          <w:b/>
          <w:snapToGrid w:val="0"/>
        </w:rPr>
        <w:t>1210</w:t>
      </w:r>
      <w:proofErr w:type="gramStart"/>
      <w:r w:rsidRPr="005C502F">
        <w:rPr>
          <w:b/>
          <w:snapToGrid w:val="0"/>
        </w:rPr>
        <w:t>.A1</w:t>
      </w:r>
      <w:proofErr w:type="gramEnd"/>
      <w:r w:rsidRPr="005C502F">
        <w:rPr>
          <w:snapToGrid w:val="0"/>
        </w:rPr>
        <w:t xml:space="preserve"> </w:t>
      </w:r>
      <w:r w:rsidRPr="005C502F">
        <w:rPr>
          <w:b/>
          <w:snapToGrid w:val="0"/>
        </w:rPr>
        <w:t>–</w:t>
      </w:r>
      <w:r w:rsidRPr="005C502F">
        <w:rPr>
          <w:snapToGrid w:val="0"/>
        </w:rPr>
        <w:t xml:space="preserve"> The chief audit executive must obtain competent advice and assistance if the internal auditors lack the knowledge, skills, or other competencies needed to perform all or part of the engagement.</w:t>
      </w:r>
    </w:p>
    <w:p w:rsidR="00B8691E" w:rsidRPr="005C502F" w:rsidRDefault="00B8691E" w:rsidP="00F974E4">
      <w:pPr>
        <w:ind w:right="-7"/>
        <w:jc w:val="both"/>
        <w:rPr>
          <w:snapToGrid w:val="0"/>
        </w:rPr>
      </w:pPr>
    </w:p>
    <w:p w:rsidR="00B8691E" w:rsidRPr="005C502F" w:rsidRDefault="00B8691E" w:rsidP="00F974E4">
      <w:pPr>
        <w:ind w:right="-7"/>
        <w:jc w:val="both"/>
        <w:rPr>
          <w:snapToGrid w:val="0"/>
        </w:rPr>
      </w:pPr>
      <w:r w:rsidRPr="005C502F">
        <w:rPr>
          <w:b/>
          <w:snapToGrid w:val="0"/>
        </w:rPr>
        <w:t xml:space="preserve">1210.A2  – </w:t>
      </w:r>
      <w:r w:rsidRPr="005C502F">
        <w:rPr>
          <w:snapToGrid w:val="0"/>
        </w:rPr>
        <w:t xml:space="preserve"> </w:t>
      </w:r>
      <w:r w:rsidRPr="005C502F">
        <w:rPr>
          <w:snapToGrid w:val="0"/>
          <w:color w:val="000000"/>
        </w:rPr>
        <w:t>Internal auditors must have</w:t>
      </w:r>
      <w:r w:rsidRPr="005C502F">
        <w:rPr>
          <w:snapToGrid w:val="0"/>
        </w:rPr>
        <w:t xml:space="preserve"> sufficient knowledge to evaluate the risk of fraud and the manner in which it is managed by the organization, but are not expected to have the expertise of a person whose primary responsibility is detecting and investigating fraud.</w:t>
      </w:r>
    </w:p>
    <w:p w:rsidR="00B8691E" w:rsidRPr="005C502F" w:rsidRDefault="00B8691E" w:rsidP="00F974E4">
      <w:pPr>
        <w:ind w:right="-7"/>
        <w:jc w:val="both"/>
        <w:rPr>
          <w:snapToGrid w:val="0"/>
        </w:rPr>
      </w:pPr>
    </w:p>
    <w:p w:rsidR="00B8691E" w:rsidRPr="005C502F" w:rsidRDefault="00B8691E" w:rsidP="00F974E4">
      <w:pPr>
        <w:ind w:right="-7"/>
        <w:jc w:val="both"/>
      </w:pPr>
      <w:r w:rsidRPr="005C502F">
        <w:rPr>
          <w:b/>
        </w:rPr>
        <w:t>1210</w:t>
      </w:r>
      <w:proofErr w:type="gramStart"/>
      <w:r w:rsidRPr="005C502F">
        <w:rPr>
          <w:b/>
        </w:rPr>
        <w:t>.A3</w:t>
      </w:r>
      <w:proofErr w:type="gramEnd"/>
      <w:r w:rsidRPr="005C502F">
        <w:t xml:space="preserve"> </w:t>
      </w:r>
      <w:r w:rsidRPr="005C502F">
        <w:rPr>
          <w:b/>
        </w:rPr>
        <w:t>–</w:t>
      </w:r>
      <w:r w:rsidRPr="005C502F">
        <w:t xml:space="preserve"> Internal auditors </w:t>
      </w:r>
      <w:r w:rsidRPr="005C502F">
        <w:rPr>
          <w:bCs/>
          <w:iCs/>
        </w:rPr>
        <w:t>must</w:t>
      </w:r>
      <w:r w:rsidRPr="005C502F">
        <w:t xml:space="preserve"> have </w:t>
      </w:r>
      <w:r w:rsidRPr="005C502F">
        <w:rPr>
          <w:bCs/>
          <w:iCs/>
        </w:rPr>
        <w:t xml:space="preserve">sufficient </w:t>
      </w:r>
      <w:r w:rsidRPr="005C502F">
        <w:t xml:space="preserve">knowledge of key information technology risks and controls and available technology-based audit techniques to perform their assigned work. However, not all internal auditors </w:t>
      </w:r>
      <w:proofErr w:type="gramStart"/>
      <w:r w:rsidRPr="005C502F">
        <w:t>are expected</w:t>
      </w:r>
      <w:proofErr w:type="gramEnd"/>
      <w:r w:rsidRPr="005C502F">
        <w:t xml:space="preserve"> to have the expertise of an internal auditor whose primary responsibility is information technology auditing.</w:t>
      </w:r>
    </w:p>
    <w:p w:rsidR="00B8691E" w:rsidRPr="005C502F" w:rsidRDefault="00B8691E" w:rsidP="00F974E4">
      <w:pPr>
        <w:ind w:right="-7"/>
        <w:jc w:val="both"/>
      </w:pPr>
    </w:p>
    <w:p w:rsidR="00B8691E" w:rsidRPr="005C502F" w:rsidRDefault="00B8691E" w:rsidP="00F974E4">
      <w:pPr>
        <w:ind w:right="-7"/>
        <w:jc w:val="both"/>
        <w:rPr>
          <w:color w:val="000000"/>
        </w:rPr>
      </w:pPr>
      <w:r w:rsidRPr="005C502F">
        <w:rPr>
          <w:b/>
          <w:color w:val="000000"/>
        </w:rPr>
        <w:t>1210</w:t>
      </w:r>
      <w:proofErr w:type="gramStart"/>
      <w:r w:rsidRPr="005C502F">
        <w:rPr>
          <w:b/>
          <w:color w:val="000000"/>
        </w:rPr>
        <w:t>.C1</w:t>
      </w:r>
      <w:proofErr w:type="gramEnd"/>
      <w:r w:rsidRPr="005C502F">
        <w:rPr>
          <w:b/>
          <w:color w:val="000000"/>
        </w:rPr>
        <w:t xml:space="preserve"> –</w:t>
      </w:r>
      <w:r w:rsidRPr="005C502F">
        <w:rPr>
          <w:color w:val="000000"/>
        </w:rPr>
        <w:t xml:space="preserve"> The chief audit executive must decline the consulting engagement or obtain competent advice and assistance if the internal auditors lack the knowledge, skills, or other competencies needed to perform all or part of the engagement.</w:t>
      </w:r>
    </w:p>
    <w:p w:rsidR="00B8691E" w:rsidRDefault="00B8691E" w:rsidP="00F974E4">
      <w:pPr>
        <w:ind w:right="-7"/>
        <w:jc w:val="both"/>
        <w:rPr>
          <w:b/>
          <w:snapToGrid w:val="0"/>
        </w:rPr>
      </w:pPr>
    </w:p>
    <w:p w:rsidR="00B8691E" w:rsidRPr="005C502F" w:rsidRDefault="00B8691E" w:rsidP="00F974E4">
      <w:pPr>
        <w:ind w:right="-7"/>
        <w:jc w:val="both"/>
        <w:rPr>
          <w:b/>
          <w:snapToGrid w:val="0"/>
        </w:rPr>
      </w:pPr>
      <w:r w:rsidRPr="005C502F">
        <w:rPr>
          <w:b/>
          <w:snapToGrid w:val="0"/>
        </w:rPr>
        <w:t xml:space="preserve">1220 </w:t>
      </w:r>
      <w:r w:rsidRPr="005C502F">
        <w:rPr>
          <w:b/>
          <w:bCs/>
        </w:rPr>
        <w:t>–</w:t>
      </w:r>
      <w:r w:rsidRPr="005C502F">
        <w:rPr>
          <w:b/>
          <w:snapToGrid w:val="0"/>
        </w:rPr>
        <w:t xml:space="preserve"> Due Professional Care </w:t>
      </w:r>
    </w:p>
    <w:p w:rsidR="00B8691E" w:rsidRDefault="00B8691E" w:rsidP="00F974E4">
      <w:pPr>
        <w:ind w:right="-7"/>
        <w:jc w:val="both"/>
        <w:rPr>
          <w:snapToGrid w:val="0"/>
        </w:rPr>
      </w:pPr>
      <w:r w:rsidRPr="005C502F">
        <w:rPr>
          <w:snapToGrid w:val="0"/>
        </w:rPr>
        <w:t>Internal auditors must apply the care and skill expected of a reasonably prudent and competent internal auditor. Due professional care does not imply infallibility.</w:t>
      </w:r>
    </w:p>
    <w:p w:rsidR="004D0A37" w:rsidRPr="005C502F" w:rsidRDefault="004D0A37" w:rsidP="00F974E4">
      <w:pPr>
        <w:ind w:right="-7"/>
        <w:jc w:val="both"/>
        <w:rPr>
          <w:b/>
          <w:snapToGrid w:val="0"/>
        </w:rPr>
      </w:pPr>
    </w:p>
    <w:p w:rsidR="00B8691E" w:rsidRPr="005C502F" w:rsidRDefault="00B8691E" w:rsidP="00F974E4">
      <w:pPr>
        <w:tabs>
          <w:tab w:val="left" w:pos="1080"/>
        </w:tabs>
        <w:ind w:right="-7"/>
        <w:jc w:val="both"/>
        <w:rPr>
          <w:snapToGrid w:val="0"/>
        </w:rPr>
      </w:pPr>
      <w:r w:rsidRPr="005C502F">
        <w:rPr>
          <w:b/>
          <w:snapToGrid w:val="0"/>
        </w:rPr>
        <w:t>1220</w:t>
      </w:r>
      <w:proofErr w:type="gramStart"/>
      <w:r w:rsidRPr="005C502F">
        <w:rPr>
          <w:b/>
          <w:snapToGrid w:val="0"/>
        </w:rPr>
        <w:t>.A1</w:t>
      </w:r>
      <w:proofErr w:type="gramEnd"/>
      <w:r w:rsidRPr="005C502F">
        <w:rPr>
          <w:snapToGrid w:val="0"/>
        </w:rPr>
        <w:t xml:space="preserve"> </w:t>
      </w:r>
      <w:r w:rsidRPr="005C502F">
        <w:rPr>
          <w:b/>
          <w:snapToGrid w:val="0"/>
        </w:rPr>
        <w:t>–</w:t>
      </w:r>
      <w:r w:rsidRPr="005C502F">
        <w:rPr>
          <w:snapToGrid w:val="0"/>
        </w:rPr>
        <w:t xml:space="preserve"> Internal auditors </w:t>
      </w:r>
      <w:r w:rsidRPr="005C502F">
        <w:t>must</w:t>
      </w:r>
      <w:r w:rsidRPr="005C502F">
        <w:rPr>
          <w:snapToGrid w:val="0"/>
        </w:rPr>
        <w:t xml:space="preserve"> exercise due professional care by considering the:</w:t>
      </w:r>
    </w:p>
    <w:p w:rsidR="00B8691E" w:rsidRPr="005C502F" w:rsidRDefault="00B8691E" w:rsidP="00F974E4">
      <w:pPr>
        <w:ind w:right="-7"/>
        <w:jc w:val="both"/>
        <w:rPr>
          <w:snapToGrid w:val="0"/>
        </w:rPr>
      </w:pPr>
    </w:p>
    <w:p w:rsidR="00B8691E" w:rsidRPr="005C502F" w:rsidRDefault="00B8691E" w:rsidP="004D0A37">
      <w:pPr>
        <w:numPr>
          <w:ilvl w:val="0"/>
          <w:numId w:val="16"/>
        </w:numPr>
        <w:tabs>
          <w:tab w:val="clear" w:pos="2160"/>
        </w:tabs>
        <w:ind w:left="720" w:right="-7"/>
        <w:jc w:val="both"/>
        <w:rPr>
          <w:snapToGrid w:val="0"/>
        </w:rPr>
      </w:pPr>
      <w:r w:rsidRPr="005C502F">
        <w:rPr>
          <w:snapToGrid w:val="0"/>
        </w:rPr>
        <w:t xml:space="preserve">Extent of work needed to achieve the </w:t>
      </w:r>
      <w:r w:rsidRPr="005C502F">
        <w:t>engagement’s</w:t>
      </w:r>
      <w:r w:rsidRPr="005C502F">
        <w:rPr>
          <w:snapToGrid w:val="0"/>
        </w:rPr>
        <w:t xml:space="preserve"> objectives;</w:t>
      </w:r>
    </w:p>
    <w:p w:rsidR="00B8691E" w:rsidRPr="005C502F" w:rsidRDefault="00B8691E" w:rsidP="004D0A37">
      <w:pPr>
        <w:numPr>
          <w:ilvl w:val="0"/>
          <w:numId w:val="16"/>
        </w:numPr>
        <w:tabs>
          <w:tab w:val="clear" w:pos="2160"/>
        </w:tabs>
        <w:ind w:left="720" w:right="-7"/>
        <w:jc w:val="both"/>
        <w:rPr>
          <w:snapToGrid w:val="0"/>
        </w:rPr>
      </w:pPr>
      <w:r w:rsidRPr="005C502F">
        <w:rPr>
          <w:snapToGrid w:val="0"/>
        </w:rPr>
        <w:t>Relative complexity, materiality, or significance of matters to which assurance procedures are applied;</w:t>
      </w:r>
    </w:p>
    <w:p w:rsidR="00B8691E" w:rsidRPr="005C502F" w:rsidRDefault="00B8691E" w:rsidP="004D0A37">
      <w:pPr>
        <w:numPr>
          <w:ilvl w:val="0"/>
          <w:numId w:val="16"/>
        </w:numPr>
        <w:tabs>
          <w:tab w:val="clear" w:pos="2160"/>
        </w:tabs>
        <w:ind w:left="720" w:right="-7"/>
        <w:jc w:val="both"/>
        <w:rPr>
          <w:snapToGrid w:val="0"/>
        </w:rPr>
      </w:pPr>
      <w:r w:rsidRPr="005C502F">
        <w:rPr>
          <w:snapToGrid w:val="0"/>
        </w:rPr>
        <w:t>Adequacy and effectiveness of governance, risk management, and control processes;</w:t>
      </w:r>
    </w:p>
    <w:p w:rsidR="00B8691E" w:rsidRPr="005C502F" w:rsidRDefault="00B8691E" w:rsidP="004D0A37">
      <w:pPr>
        <w:numPr>
          <w:ilvl w:val="0"/>
          <w:numId w:val="16"/>
        </w:numPr>
        <w:tabs>
          <w:tab w:val="clear" w:pos="2160"/>
        </w:tabs>
        <w:ind w:left="720" w:right="-7"/>
        <w:jc w:val="both"/>
        <w:rPr>
          <w:snapToGrid w:val="0"/>
        </w:rPr>
      </w:pPr>
      <w:r w:rsidRPr="005C502F">
        <w:rPr>
          <w:snapToGrid w:val="0"/>
        </w:rPr>
        <w:t>Probability of significant errors, fraud, or noncompliance; and</w:t>
      </w:r>
    </w:p>
    <w:p w:rsidR="00AB30AF" w:rsidRPr="00E97B47" w:rsidRDefault="00B8691E" w:rsidP="004D0A37">
      <w:pPr>
        <w:numPr>
          <w:ilvl w:val="0"/>
          <w:numId w:val="16"/>
        </w:numPr>
        <w:tabs>
          <w:tab w:val="clear" w:pos="2160"/>
        </w:tabs>
        <w:ind w:left="720" w:right="-7"/>
        <w:jc w:val="both"/>
        <w:rPr>
          <w:snapToGrid w:val="0"/>
        </w:rPr>
      </w:pPr>
      <w:r w:rsidRPr="005C502F">
        <w:rPr>
          <w:snapToGrid w:val="0"/>
        </w:rPr>
        <w:t>Cost of assurance in relation to potential benefits.</w:t>
      </w:r>
    </w:p>
    <w:p w:rsidR="00B8691E" w:rsidRPr="005C502F" w:rsidRDefault="00B8691E" w:rsidP="00F974E4">
      <w:pPr>
        <w:ind w:right="-7"/>
        <w:jc w:val="both"/>
        <w:rPr>
          <w:b/>
          <w:iCs/>
        </w:rPr>
      </w:pPr>
    </w:p>
    <w:p w:rsidR="00B8691E" w:rsidRPr="005C502F" w:rsidRDefault="00B8691E" w:rsidP="00F974E4">
      <w:pPr>
        <w:ind w:right="-7"/>
        <w:jc w:val="both"/>
        <w:rPr>
          <w:snapToGrid w:val="0"/>
        </w:rPr>
      </w:pPr>
      <w:r w:rsidRPr="005C502F">
        <w:rPr>
          <w:b/>
        </w:rPr>
        <w:t>1220</w:t>
      </w:r>
      <w:proofErr w:type="gramStart"/>
      <w:r w:rsidRPr="005C502F">
        <w:rPr>
          <w:b/>
        </w:rPr>
        <w:t>.A2</w:t>
      </w:r>
      <w:proofErr w:type="gramEnd"/>
      <w:r w:rsidRPr="005C502F">
        <w:rPr>
          <w:b/>
          <w:i/>
        </w:rPr>
        <w:t xml:space="preserve"> – </w:t>
      </w:r>
      <w:r w:rsidRPr="005C502F">
        <w:t xml:space="preserve">In exercising due professional care internal auditors must consider the use of </w:t>
      </w:r>
      <w:r w:rsidRPr="005C502F">
        <w:rPr>
          <w:iCs/>
        </w:rPr>
        <w:t>technology-based</w:t>
      </w:r>
      <w:r w:rsidRPr="005C502F">
        <w:t xml:space="preserve"> audit and other data analysis techniques</w:t>
      </w:r>
      <w:r w:rsidRPr="005C502F">
        <w:rPr>
          <w:b/>
        </w:rPr>
        <w:t>.</w:t>
      </w:r>
    </w:p>
    <w:p w:rsidR="00B8691E" w:rsidRPr="005C502F" w:rsidRDefault="00B8691E" w:rsidP="00F974E4">
      <w:pPr>
        <w:ind w:right="-7"/>
        <w:jc w:val="both"/>
        <w:rPr>
          <w:b/>
          <w:snapToGrid w:val="0"/>
        </w:rPr>
      </w:pPr>
    </w:p>
    <w:p w:rsidR="00B8691E" w:rsidRPr="005C502F" w:rsidRDefault="00B8691E" w:rsidP="00F974E4">
      <w:pPr>
        <w:ind w:right="-7"/>
        <w:jc w:val="both"/>
        <w:rPr>
          <w:snapToGrid w:val="0"/>
        </w:rPr>
      </w:pPr>
      <w:r w:rsidRPr="005C502F">
        <w:rPr>
          <w:b/>
          <w:snapToGrid w:val="0"/>
        </w:rPr>
        <w:t>1220</w:t>
      </w:r>
      <w:proofErr w:type="gramStart"/>
      <w:r w:rsidRPr="005C502F">
        <w:rPr>
          <w:b/>
          <w:snapToGrid w:val="0"/>
        </w:rPr>
        <w:t>.A3</w:t>
      </w:r>
      <w:proofErr w:type="gramEnd"/>
      <w:r w:rsidRPr="005C502F">
        <w:rPr>
          <w:snapToGrid w:val="0"/>
        </w:rPr>
        <w:t xml:space="preserve"> </w:t>
      </w:r>
      <w:r w:rsidRPr="005C502F">
        <w:rPr>
          <w:b/>
          <w:snapToGrid w:val="0"/>
        </w:rPr>
        <w:t>–</w:t>
      </w:r>
      <w:r w:rsidRPr="005C502F">
        <w:rPr>
          <w:snapToGrid w:val="0"/>
        </w:rPr>
        <w:t xml:space="preserve"> </w:t>
      </w:r>
      <w:r w:rsidRPr="005C502F">
        <w:t>Internal auditors must</w:t>
      </w:r>
      <w:r w:rsidRPr="005C502F">
        <w:rPr>
          <w:snapToGrid w:val="0"/>
        </w:rPr>
        <w:t xml:space="preserve"> be alert to the significant risks that might affect objectives, operations, or resources. However, assurance procedures alone, even when performed with due professional care, do not guarantee that all significant risks </w:t>
      </w:r>
      <w:proofErr w:type="gramStart"/>
      <w:r w:rsidRPr="005C502F">
        <w:rPr>
          <w:snapToGrid w:val="0"/>
        </w:rPr>
        <w:t>will be identified</w:t>
      </w:r>
      <w:proofErr w:type="gramEnd"/>
      <w:r w:rsidRPr="005C502F">
        <w:rPr>
          <w:snapToGrid w:val="0"/>
        </w:rPr>
        <w:t>.</w:t>
      </w:r>
    </w:p>
    <w:p w:rsidR="00B8691E" w:rsidRPr="005C502F" w:rsidRDefault="00B8691E" w:rsidP="00F974E4">
      <w:pPr>
        <w:ind w:right="-7"/>
        <w:jc w:val="both"/>
        <w:rPr>
          <w:b/>
          <w:color w:val="000000"/>
        </w:rPr>
      </w:pPr>
    </w:p>
    <w:p w:rsidR="00B8691E" w:rsidRPr="005C502F" w:rsidRDefault="00B8691E" w:rsidP="00F974E4">
      <w:pPr>
        <w:ind w:right="-7"/>
        <w:jc w:val="both"/>
        <w:rPr>
          <w:color w:val="000000"/>
        </w:rPr>
      </w:pPr>
      <w:r w:rsidRPr="005C502F">
        <w:rPr>
          <w:b/>
          <w:color w:val="000000"/>
        </w:rPr>
        <w:t>1220</w:t>
      </w:r>
      <w:proofErr w:type="gramStart"/>
      <w:r w:rsidRPr="005C502F">
        <w:rPr>
          <w:b/>
          <w:color w:val="000000"/>
        </w:rPr>
        <w:t>.C1</w:t>
      </w:r>
      <w:proofErr w:type="gramEnd"/>
      <w:r w:rsidRPr="005C502F">
        <w:rPr>
          <w:color w:val="000000"/>
        </w:rPr>
        <w:t xml:space="preserve"> </w:t>
      </w:r>
      <w:r w:rsidRPr="005C502F">
        <w:rPr>
          <w:b/>
          <w:color w:val="000000"/>
        </w:rPr>
        <w:t>–</w:t>
      </w:r>
      <w:r w:rsidRPr="005C502F">
        <w:rPr>
          <w:color w:val="000000"/>
        </w:rPr>
        <w:t xml:space="preserve"> </w:t>
      </w:r>
      <w:r w:rsidRPr="005C502F">
        <w:t>Internal auditors must</w:t>
      </w:r>
      <w:r w:rsidRPr="005C502F">
        <w:rPr>
          <w:color w:val="000000"/>
        </w:rPr>
        <w:t xml:space="preserve"> exercise due professional care during a consulting engagement by considering the:</w:t>
      </w:r>
    </w:p>
    <w:p w:rsidR="00B8691E" w:rsidRPr="005C502F" w:rsidRDefault="00B8691E" w:rsidP="00F974E4">
      <w:pPr>
        <w:ind w:right="-7"/>
        <w:jc w:val="both"/>
        <w:rPr>
          <w:color w:val="000000"/>
        </w:rPr>
      </w:pPr>
    </w:p>
    <w:p w:rsidR="00B8691E" w:rsidRPr="005C502F" w:rsidRDefault="00B8691E" w:rsidP="004D0A37">
      <w:pPr>
        <w:numPr>
          <w:ilvl w:val="0"/>
          <w:numId w:val="17"/>
        </w:numPr>
        <w:tabs>
          <w:tab w:val="clear" w:pos="360"/>
        </w:tabs>
        <w:ind w:left="720" w:right="-7"/>
        <w:jc w:val="both"/>
        <w:rPr>
          <w:color w:val="000000"/>
        </w:rPr>
      </w:pPr>
      <w:r w:rsidRPr="005C502F">
        <w:rPr>
          <w:color w:val="000000"/>
        </w:rPr>
        <w:lastRenderedPageBreak/>
        <w:t>Needs and expectations of clients, including the nature, timing, and communication of engagement results;</w:t>
      </w:r>
    </w:p>
    <w:p w:rsidR="00B8691E" w:rsidRPr="005C502F" w:rsidRDefault="00B8691E" w:rsidP="004D0A37">
      <w:pPr>
        <w:numPr>
          <w:ilvl w:val="0"/>
          <w:numId w:val="17"/>
        </w:numPr>
        <w:tabs>
          <w:tab w:val="clear" w:pos="360"/>
        </w:tabs>
        <w:ind w:left="720" w:right="-7"/>
        <w:jc w:val="both"/>
        <w:rPr>
          <w:snapToGrid w:val="0"/>
          <w:color w:val="000000"/>
        </w:rPr>
      </w:pPr>
      <w:r w:rsidRPr="005C502F">
        <w:rPr>
          <w:color w:val="000000"/>
        </w:rPr>
        <w:t>Relative complexity and extent of work needed to achieve the engagement’s objectives; and</w:t>
      </w:r>
    </w:p>
    <w:p w:rsidR="00B8691E" w:rsidRPr="005C502F" w:rsidRDefault="00B8691E" w:rsidP="004D0A37">
      <w:pPr>
        <w:numPr>
          <w:ilvl w:val="0"/>
          <w:numId w:val="17"/>
        </w:numPr>
        <w:tabs>
          <w:tab w:val="clear" w:pos="360"/>
        </w:tabs>
        <w:ind w:left="720" w:right="-7"/>
        <w:jc w:val="both"/>
        <w:rPr>
          <w:snapToGrid w:val="0"/>
          <w:color w:val="000000"/>
        </w:rPr>
      </w:pPr>
      <w:r w:rsidRPr="005C502F">
        <w:rPr>
          <w:color w:val="000000"/>
        </w:rPr>
        <w:t>Cost of the consulting engagement in relation to potential benefits.</w:t>
      </w:r>
    </w:p>
    <w:p w:rsidR="00B8691E" w:rsidRPr="005C502F" w:rsidRDefault="00B8691E" w:rsidP="00F974E4">
      <w:pPr>
        <w:autoSpaceDE w:val="0"/>
        <w:autoSpaceDN w:val="0"/>
        <w:adjustRightInd w:val="0"/>
        <w:ind w:right="-7" w:hanging="360"/>
        <w:jc w:val="both"/>
        <w:rPr>
          <w:b/>
        </w:rPr>
      </w:pPr>
    </w:p>
    <w:p w:rsidR="00B8691E" w:rsidRPr="005C502F" w:rsidRDefault="00B8691E" w:rsidP="00F974E4">
      <w:pPr>
        <w:tabs>
          <w:tab w:val="left" w:pos="720"/>
        </w:tabs>
        <w:autoSpaceDE w:val="0"/>
        <w:autoSpaceDN w:val="0"/>
        <w:adjustRightInd w:val="0"/>
        <w:ind w:right="-7"/>
        <w:jc w:val="both"/>
        <w:rPr>
          <w:b/>
        </w:rPr>
      </w:pPr>
      <w:r w:rsidRPr="005C502F">
        <w:rPr>
          <w:b/>
        </w:rPr>
        <w:t>1230 – Continuing Professional Development</w:t>
      </w:r>
    </w:p>
    <w:p w:rsidR="00B8691E" w:rsidRPr="005C502F" w:rsidRDefault="00B8691E" w:rsidP="00F974E4">
      <w:pPr>
        <w:autoSpaceDE w:val="0"/>
        <w:autoSpaceDN w:val="0"/>
        <w:adjustRightInd w:val="0"/>
        <w:ind w:right="-7"/>
        <w:jc w:val="both"/>
      </w:pPr>
      <w:r w:rsidRPr="005C502F">
        <w:t>Internal auditors must enhance their knowledge, skills, and other competencies through continuing professional development.</w:t>
      </w:r>
    </w:p>
    <w:p w:rsidR="003956B3" w:rsidRPr="0066288D" w:rsidRDefault="003956B3" w:rsidP="00F974E4">
      <w:pPr>
        <w:ind w:right="-7"/>
        <w:rPr>
          <w:color w:val="000000"/>
          <w:u w:val="single"/>
        </w:rPr>
      </w:pPr>
    </w:p>
    <w:p w:rsidR="003956B3" w:rsidRPr="0066288D" w:rsidRDefault="003956B3" w:rsidP="00F974E4">
      <w:pPr>
        <w:ind w:right="-7"/>
        <w:rPr>
          <w:b/>
          <w:color w:val="000000"/>
        </w:rPr>
      </w:pPr>
      <w:r w:rsidRPr="0066288D">
        <w:rPr>
          <w:b/>
          <w:color w:val="000000"/>
          <w:u w:val="single"/>
        </w:rPr>
        <w:t>Chief Audit Executive/Chief Internal Auditor</w:t>
      </w:r>
      <w:r w:rsidRPr="0066288D">
        <w:rPr>
          <w:b/>
          <w:color w:val="000000"/>
        </w:rPr>
        <w:t xml:space="preserve">:  </w:t>
      </w:r>
    </w:p>
    <w:p w:rsidR="003956B3" w:rsidRDefault="003956B3" w:rsidP="00F974E4">
      <w:pPr>
        <w:ind w:right="-7"/>
        <w:rPr>
          <w:color w:val="000000"/>
        </w:rPr>
      </w:pPr>
    </w:p>
    <w:p w:rsidR="003956B3" w:rsidRPr="0066288D" w:rsidRDefault="003956B3" w:rsidP="00F974E4">
      <w:pPr>
        <w:ind w:right="-7"/>
        <w:rPr>
          <w:color w:val="000000"/>
        </w:rPr>
      </w:pPr>
      <w:r w:rsidRPr="0066288D">
        <w:rPr>
          <w:color w:val="000000"/>
        </w:rPr>
        <w:t>The [</w:t>
      </w:r>
      <w:r w:rsidRPr="0066288D">
        <w:rPr>
          <w:b/>
          <w:i/>
          <w:color w:val="000000"/>
        </w:rPr>
        <w:t>Name of Internal Audit Activity]</w:t>
      </w:r>
      <w:r w:rsidRPr="0066288D">
        <w:rPr>
          <w:color w:val="000000"/>
        </w:rPr>
        <w:t xml:space="preserve"> generally conforms without exceptions noted.</w:t>
      </w:r>
    </w:p>
    <w:p w:rsidR="003956B3" w:rsidRDefault="003956B3" w:rsidP="00F974E4">
      <w:pPr>
        <w:ind w:right="-7"/>
        <w:rPr>
          <w:b/>
          <w:color w:val="000000"/>
          <w:u w:val="single"/>
        </w:rPr>
      </w:pPr>
    </w:p>
    <w:p w:rsidR="003956B3" w:rsidRPr="0066288D" w:rsidRDefault="003956B3" w:rsidP="00F974E4">
      <w:pPr>
        <w:ind w:right="-7"/>
        <w:rPr>
          <w:color w:val="000000"/>
        </w:rPr>
      </w:pPr>
      <w:r w:rsidRPr="0066288D">
        <w:rPr>
          <w:b/>
          <w:color w:val="000000"/>
          <w:u w:val="single"/>
        </w:rPr>
        <w:t>External Reviewer/Validator</w:t>
      </w:r>
      <w:r w:rsidRPr="0066288D">
        <w:rPr>
          <w:b/>
          <w:color w:val="000000"/>
        </w:rPr>
        <w:t>:</w:t>
      </w:r>
      <w:r w:rsidRPr="0066288D">
        <w:rPr>
          <w:color w:val="000000"/>
        </w:rPr>
        <w:t xml:space="preserve">  </w:t>
      </w:r>
    </w:p>
    <w:p w:rsidR="003956B3" w:rsidRDefault="003956B3" w:rsidP="00F974E4">
      <w:pPr>
        <w:ind w:right="-7"/>
        <w:rPr>
          <w:color w:val="000000"/>
        </w:rPr>
      </w:pPr>
    </w:p>
    <w:p w:rsidR="003956B3" w:rsidRDefault="007B2206" w:rsidP="007D2AAA">
      <w:pPr>
        <w:ind w:right="-7"/>
        <w:rPr>
          <w:color w:val="000000"/>
        </w:rPr>
      </w:pPr>
      <w:r>
        <w:rPr>
          <w:color w:val="000000"/>
        </w:rPr>
        <w:t>I concur.</w:t>
      </w:r>
    </w:p>
    <w:p w:rsidR="007D2AAA" w:rsidRDefault="007D2AAA" w:rsidP="00F974E4">
      <w:pPr>
        <w:autoSpaceDE w:val="0"/>
        <w:autoSpaceDN w:val="0"/>
        <w:adjustRightInd w:val="0"/>
        <w:ind w:right="-7"/>
        <w:jc w:val="both"/>
        <w:rPr>
          <w:color w:val="000000"/>
        </w:rPr>
      </w:pPr>
    </w:p>
    <w:p w:rsidR="007D2AAA" w:rsidRDefault="007D2AAA" w:rsidP="00F974E4">
      <w:pPr>
        <w:autoSpaceDE w:val="0"/>
        <w:autoSpaceDN w:val="0"/>
        <w:adjustRightInd w:val="0"/>
        <w:ind w:right="-7"/>
        <w:jc w:val="both"/>
        <w:rPr>
          <w:color w:val="000000"/>
        </w:rPr>
      </w:pPr>
    </w:p>
    <w:p w:rsidR="00AB30AF" w:rsidRPr="00313828" w:rsidRDefault="00AB30AF" w:rsidP="00F974E4">
      <w:pPr>
        <w:autoSpaceDE w:val="0"/>
        <w:autoSpaceDN w:val="0"/>
        <w:adjustRightInd w:val="0"/>
        <w:ind w:right="-7"/>
        <w:jc w:val="both"/>
        <w:rPr>
          <w:b/>
        </w:rPr>
      </w:pPr>
      <w:r w:rsidRPr="00313828">
        <w:rPr>
          <w:b/>
        </w:rPr>
        <w:t>1300 – Quality Assurance and Improvement Program</w:t>
      </w:r>
    </w:p>
    <w:p w:rsidR="00AB30AF" w:rsidRPr="00313828" w:rsidRDefault="00AB30AF" w:rsidP="00F974E4">
      <w:pPr>
        <w:autoSpaceDE w:val="0"/>
        <w:autoSpaceDN w:val="0"/>
        <w:adjustRightInd w:val="0"/>
        <w:ind w:right="-7"/>
        <w:jc w:val="both"/>
      </w:pPr>
      <w:r w:rsidRPr="00313828">
        <w:t xml:space="preserve">The chief audit executive must develop and maintain a quality assurance and improvement program that covers all aspects of the internal audit activity. </w:t>
      </w:r>
    </w:p>
    <w:p w:rsidR="00AB30AF" w:rsidRPr="00313828" w:rsidRDefault="00AB30AF" w:rsidP="00F974E4">
      <w:pPr>
        <w:autoSpaceDE w:val="0"/>
        <w:autoSpaceDN w:val="0"/>
        <w:adjustRightInd w:val="0"/>
        <w:ind w:right="-7"/>
        <w:jc w:val="both"/>
        <w:rPr>
          <w:b/>
        </w:rPr>
      </w:pPr>
    </w:p>
    <w:p w:rsidR="00AB30AF" w:rsidRPr="00313828" w:rsidRDefault="00AB30AF" w:rsidP="00F974E4">
      <w:pPr>
        <w:ind w:right="-7"/>
        <w:jc w:val="both"/>
        <w:rPr>
          <w:b/>
          <w:bCs/>
          <w:iCs/>
        </w:rPr>
      </w:pPr>
      <w:r w:rsidRPr="00313828">
        <w:rPr>
          <w:b/>
          <w:bCs/>
          <w:iCs/>
        </w:rPr>
        <w:t>Interpretation:</w:t>
      </w:r>
    </w:p>
    <w:p w:rsidR="00AB30AF" w:rsidRPr="00313828" w:rsidRDefault="00AB30AF" w:rsidP="00F974E4">
      <w:pPr>
        <w:ind w:right="-7"/>
        <w:jc w:val="both"/>
        <w:rPr>
          <w:bCs/>
          <w:i/>
          <w:iCs/>
        </w:rPr>
      </w:pPr>
      <w:r w:rsidRPr="00313828">
        <w:rPr>
          <w:bCs/>
          <w:i/>
          <w:iCs/>
        </w:rPr>
        <w:t xml:space="preserve">A quality assurance and improvement program </w:t>
      </w:r>
      <w:proofErr w:type="gramStart"/>
      <w:r w:rsidRPr="00313828">
        <w:rPr>
          <w:bCs/>
          <w:i/>
          <w:iCs/>
        </w:rPr>
        <w:t>is designed</w:t>
      </w:r>
      <w:proofErr w:type="gramEnd"/>
      <w:r w:rsidRPr="00313828">
        <w:rPr>
          <w:bCs/>
          <w:i/>
          <w:iCs/>
        </w:rPr>
        <w:t xml:space="preserve"> to enable an evaluation of the internal audit activity’s conformance with the Standards and an evaluation of whether internal auditors</w:t>
      </w:r>
      <w:r w:rsidRPr="00313828">
        <w:rPr>
          <w:b/>
          <w:bCs/>
          <w:i/>
          <w:iCs/>
        </w:rPr>
        <w:t xml:space="preserve"> </w:t>
      </w:r>
      <w:r w:rsidRPr="00313828">
        <w:rPr>
          <w:bCs/>
          <w:i/>
          <w:iCs/>
        </w:rPr>
        <w:t>apply the Code of Ethics. The program also a</w:t>
      </w:r>
      <w:r w:rsidRPr="00313828">
        <w:rPr>
          <w:i/>
        </w:rPr>
        <w:t>ssesses the efficiency and effectiveness of the internal audit activity and identifies opportunities for improvement.</w:t>
      </w:r>
      <w:r w:rsidR="005438F9">
        <w:rPr>
          <w:i/>
        </w:rPr>
        <w:t xml:space="preserve">  The chief audit executive should encourage board oversight in the quality assurance and improvement program.</w:t>
      </w:r>
    </w:p>
    <w:p w:rsidR="00AB30AF" w:rsidRPr="00313828" w:rsidRDefault="00AB30AF" w:rsidP="00F974E4">
      <w:pPr>
        <w:autoSpaceDE w:val="0"/>
        <w:autoSpaceDN w:val="0"/>
        <w:adjustRightInd w:val="0"/>
        <w:ind w:right="-7"/>
        <w:jc w:val="both"/>
        <w:rPr>
          <w:b/>
        </w:rPr>
      </w:pPr>
    </w:p>
    <w:p w:rsidR="00AB30AF" w:rsidRPr="00313828" w:rsidRDefault="00AB30AF" w:rsidP="00F974E4">
      <w:pPr>
        <w:autoSpaceDE w:val="0"/>
        <w:autoSpaceDN w:val="0"/>
        <w:adjustRightInd w:val="0"/>
        <w:ind w:right="-7"/>
        <w:jc w:val="both"/>
        <w:rPr>
          <w:b/>
        </w:rPr>
      </w:pPr>
      <w:r w:rsidRPr="00313828">
        <w:rPr>
          <w:b/>
        </w:rPr>
        <w:t xml:space="preserve">1310 – </w:t>
      </w:r>
      <w:r w:rsidRPr="00313828">
        <w:rPr>
          <w:b/>
          <w:bCs/>
        </w:rPr>
        <w:t xml:space="preserve">Requirements of the </w:t>
      </w:r>
      <w:r w:rsidRPr="00313828">
        <w:rPr>
          <w:b/>
        </w:rPr>
        <w:t xml:space="preserve">Quality </w:t>
      </w:r>
      <w:r w:rsidRPr="00313828">
        <w:rPr>
          <w:b/>
          <w:bCs/>
        </w:rPr>
        <w:t xml:space="preserve">Assurance and Improvement </w:t>
      </w:r>
      <w:r w:rsidRPr="00313828">
        <w:rPr>
          <w:b/>
        </w:rPr>
        <w:t xml:space="preserve">Program </w:t>
      </w:r>
    </w:p>
    <w:p w:rsidR="00AB30AF" w:rsidRPr="00313828" w:rsidRDefault="00AB30AF" w:rsidP="00F974E4">
      <w:pPr>
        <w:autoSpaceDE w:val="0"/>
        <w:autoSpaceDN w:val="0"/>
        <w:adjustRightInd w:val="0"/>
        <w:ind w:right="-7"/>
        <w:jc w:val="both"/>
      </w:pPr>
      <w:r w:rsidRPr="00313828">
        <w:t xml:space="preserve">The quality assurance and improvement program must include both internal and external assessments. </w:t>
      </w:r>
    </w:p>
    <w:p w:rsidR="00AB30AF" w:rsidRPr="00313828" w:rsidRDefault="00AB30AF" w:rsidP="00F974E4">
      <w:pPr>
        <w:tabs>
          <w:tab w:val="left" w:pos="720"/>
        </w:tabs>
        <w:autoSpaceDE w:val="0"/>
        <w:autoSpaceDN w:val="0"/>
        <w:adjustRightInd w:val="0"/>
        <w:ind w:right="-7"/>
        <w:jc w:val="both"/>
        <w:rPr>
          <w:b/>
        </w:rPr>
      </w:pPr>
    </w:p>
    <w:p w:rsidR="00AB30AF" w:rsidRPr="00313828" w:rsidRDefault="00AB30AF" w:rsidP="00F974E4">
      <w:pPr>
        <w:tabs>
          <w:tab w:val="left" w:pos="720"/>
        </w:tabs>
        <w:autoSpaceDE w:val="0"/>
        <w:autoSpaceDN w:val="0"/>
        <w:adjustRightInd w:val="0"/>
        <w:ind w:right="-7"/>
        <w:jc w:val="both"/>
        <w:rPr>
          <w:b/>
        </w:rPr>
      </w:pPr>
      <w:r w:rsidRPr="00313828">
        <w:rPr>
          <w:b/>
        </w:rPr>
        <w:t>1311 – Internal Assessments</w:t>
      </w:r>
    </w:p>
    <w:p w:rsidR="00AB30AF" w:rsidRPr="00313828" w:rsidRDefault="00AB30AF" w:rsidP="00F974E4">
      <w:pPr>
        <w:tabs>
          <w:tab w:val="left" w:pos="720"/>
        </w:tabs>
        <w:autoSpaceDE w:val="0"/>
        <w:autoSpaceDN w:val="0"/>
        <w:adjustRightInd w:val="0"/>
        <w:ind w:right="-7"/>
        <w:jc w:val="both"/>
      </w:pPr>
      <w:r w:rsidRPr="00313828">
        <w:t>Internal assessments must include:</w:t>
      </w:r>
    </w:p>
    <w:p w:rsidR="00AB30AF" w:rsidRPr="00313828" w:rsidRDefault="00AB30AF" w:rsidP="00F974E4">
      <w:pPr>
        <w:tabs>
          <w:tab w:val="left" w:pos="720"/>
        </w:tabs>
        <w:autoSpaceDE w:val="0"/>
        <w:autoSpaceDN w:val="0"/>
        <w:adjustRightInd w:val="0"/>
        <w:ind w:right="-7"/>
        <w:jc w:val="both"/>
      </w:pPr>
    </w:p>
    <w:p w:rsidR="00AB30AF" w:rsidRPr="00313828" w:rsidRDefault="00AB30AF" w:rsidP="006C4271">
      <w:pPr>
        <w:numPr>
          <w:ilvl w:val="0"/>
          <w:numId w:val="19"/>
        </w:numPr>
        <w:tabs>
          <w:tab w:val="clear" w:pos="1800"/>
        </w:tabs>
        <w:autoSpaceDE w:val="0"/>
        <w:autoSpaceDN w:val="0"/>
        <w:adjustRightInd w:val="0"/>
        <w:ind w:left="720" w:right="-7"/>
        <w:jc w:val="both"/>
      </w:pPr>
      <w:r w:rsidRPr="00313828">
        <w:t>Ongoing monitoring of the performance of the internal audit activity</w:t>
      </w:r>
      <w:r w:rsidR="001266A6">
        <w:t>.</w:t>
      </w:r>
    </w:p>
    <w:p w:rsidR="00AB30AF" w:rsidRPr="00313828" w:rsidRDefault="00AB30AF" w:rsidP="006C4271">
      <w:pPr>
        <w:numPr>
          <w:ilvl w:val="0"/>
          <w:numId w:val="19"/>
        </w:numPr>
        <w:tabs>
          <w:tab w:val="clear" w:pos="1800"/>
        </w:tabs>
        <w:autoSpaceDE w:val="0"/>
        <w:autoSpaceDN w:val="0"/>
        <w:adjustRightInd w:val="0"/>
        <w:ind w:left="720" w:right="-7"/>
        <w:jc w:val="both"/>
      </w:pPr>
      <w:r w:rsidRPr="00313828">
        <w:t xml:space="preserve">Periodic </w:t>
      </w:r>
      <w:r w:rsidR="009E595E">
        <w:t>self-assessments or assessments</w:t>
      </w:r>
      <w:r w:rsidRPr="00313828">
        <w:t xml:space="preserve"> by other persons within the organization with sufficient knowledge of internal audit practices.</w:t>
      </w:r>
    </w:p>
    <w:p w:rsidR="00AB30AF" w:rsidRDefault="00AB30AF" w:rsidP="00F974E4">
      <w:pPr>
        <w:ind w:right="-7"/>
        <w:jc w:val="both"/>
        <w:rPr>
          <w:b/>
          <w:bCs/>
          <w:iCs/>
        </w:rPr>
      </w:pPr>
    </w:p>
    <w:p w:rsidR="001F6DB4" w:rsidRDefault="001F6DB4" w:rsidP="00F974E4">
      <w:pPr>
        <w:ind w:right="-7"/>
        <w:jc w:val="both"/>
        <w:rPr>
          <w:b/>
          <w:bCs/>
          <w:iCs/>
        </w:rPr>
      </w:pPr>
    </w:p>
    <w:p w:rsidR="001F6DB4" w:rsidRPr="00313828" w:rsidRDefault="001F6DB4" w:rsidP="00F974E4">
      <w:pPr>
        <w:ind w:right="-7"/>
        <w:jc w:val="both"/>
        <w:rPr>
          <w:b/>
          <w:bCs/>
          <w:iCs/>
        </w:rPr>
      </w:pPr>
    </w:p>
    <w:p w:rsidR="00AB30AF" w:rsidRPr="00313828" w:rsidRDefault="00AB30AF" w:rsidP="00F974E4">
      <w:pPr>
        <w:ind w:right="-7"/>
        <w:jc w:val="both"/>
        <w:rPr>
          <w:b/>
          <w:bCs/>
          <w:iCs/>
        </w:rPr>
      </w:pPr>
      <w:r w:rsidRPr="00313828">
        <w:rPr>
          <w:b/>
          <w:bCs/>
          <w:iCs/>
        </w:rPr>
        <w:lastRenderedPageBreak/>
        <w:t>Interpretation:</w:t>
      </w:r>
    </w:p>
    <w:p w:rsidR="00AB30AF" w:rsidRPr="00313828" w:rsidRDefault="00AB30AF" w:rsidP="00F974E4">
      <w:pPr>
        <w:pStyle w:val="Default"/>
        <w:ind w:right="-7"/>
        <w:jc w:val="both"/>
        <w:rPr>
          <w:bCs/>
          <w:i/>
          <w:iCs/>
          <w:color w:val="auto"/>
        </w:rPr>
      </w:pPr>
      <w:r w:rsidRPr="00313828">
        <w:rPr>
          <w:bCs/>
          <w:i/>
          <w:iCs/>
          <w:color w:val="auto"/>
        </w:rPr>
        <w:t xml:space="preserve">Ongoing monitoring is an integral part of the day-to-day supervision, review, and measurement of the internal audit activity. Ongoing monitoring is incorporated into the routine policies and practices used to manage the internal audit activity and uses processes, tools, and information considered necessary to evaluate conformance with the Definition of Internal Auditing, the Code of Ethics, and the Standards. </w:t>
      </w:r>
    </w:p>
    <w:p w:rsidR="00AB30AF" w:rsidRPr="00313828" w:rsidRDefault="00AB30AF" w:rsidP="00F974E4">
      <w:pPr>
        <w:pStyle w:val="Default"/>
        <w:ind w:right="-7"/>
        <w:jc w:val="both"/>
        <w:rPr>
          <w:bCs/>
          <w:i/>
          <w:iCs/>
          <w:color w:val="auto"/>
        </w:rPr>
      </w:pPr>
    </w:p>
    <w:p w:rsidR="00AB30AF" w:rsidRPr="00313828" w:rsidRDefault="00AB30AF" w:rsidP="00F974E4">
      <w:pPr>
        <w:ind w:right="-7"/>
        <w:jc w:val="both"/>
        <w:rPr>
          <w:i/>
          <w:iCs/>
        </w:rPr>
      </w:pPr>
      <w:r w:rsidRPr="00313828">
        <w:rPr>
          <w:i/>
          <w:iCs/>
        </w:rPr>
        <w:t xml:space="preserve">Periodic assessments </w:t>
      </w:r>
      <w:proofErr w:type="gramStart"/>
      <w:r w:rsidR="009E595E">
        <w:rPr>
          <w:i/>
          <w:iCs/>
        </w:rPr>
        <w:t xml:space="preserve">are </w:t>
      </w:r>
      <w:r w:rsidRPr="00313828">
        <w:rPr>
          <w:i/>
          <w:iCs/>
        </w:rPr>
        <w:t>conducted</w:t>
      </w:r>
      <w:proofErr w:type="gramEnd"/>
      <w:r w:rsidRPr="00313828">
        <w:rPr>
          <w:i/>
          <w:iCs/>
        </w:rPr>
        <w:t xml:space="preserve"> to evaluate conformance with the Definition of Internal Auditing, the Code of Ethics, and the Standards.</w:t>
      </w:r>
    </w:p>
    <w:p w:rsidR="00AB30AF" w:rsidRPr="00313828" w:rsidRDefault="00AB30AF" w:rsidP="00F974E4">
      <w:pPr>
        <w:ind w:right="-7"/>
        <w:jc w:val="both"/>
        <w:rPr>
          <w:i/>
          <w:iCs/>
        </w:rPr>
      </w:pPr>
    </w:p>
    <w:p w:rsidR="00AB30AF" w:rsidRPr="00313828" w:rsidRDefault="00AB30AF" w:rsidP="00F974E4">
      <w:pPr>
        <w:ind w:right="-7"/>
        <w:jc w:val="both"/>
        <w:rPr>
          <w:i/>
          <w:iCs/>
        </w:rPr>
      </w:pPr>
      <w:r w:rsidRPr="00313828">
        <w:rPr>
          <w:i/>
          <w:iCs/>
        </w:rPr>
        <w:t xml:space="preserve">Sufficient knowledge of internal audit practices requires at least an understanding of all </w:t>
      </w:r>
      <w:r w:rsidRPr="00313828">
        <w:rPr>
          <w:i/>
        </w:rPr>
        <w:t>elements of the International Professional Practices Framework</w:t>
      </w:r>
      <w:r w:rsidRPr="00313828">
        <w:t>.</w:t>
      </w:r>
    </w:p>
    <w:p w:rsidR="00AB30AF" w:rsidRPr="00313828" w:rsidRDefault="00AB30AF" w:rsidP="00F974E4">
      <w:pPr>
        <w:autoSpaceDE w:val="0"/>
        <w:autoSpaceDN w:val="0"/>
        <w:adjustRightInd w:val="0"/>
        <w:ind w:right="-7"/>
        <w:jc w:val="both"/>
        <w:rPr>
          <w:b/>
        </w:rPr>
      </w:pPr>
    </w:p>
    <w:p w:rsidR="00AB30AF" w:rsidRPr="00313828" w:rsidRDefault="00AB30AF" w:rsidP="00F974E4">
      <w:pPr>
        <w:autoSpaceDE w:val="0"/>
        <w:autoSpaceDN w:val="0"/>
        <w:adjustRightInd w:val="0"/>
        <w:ind w:right="-7"/>
        <w:jc w:val="both"/>
        <w:rPr>
          <w:b/>
          <w:bCs/>
        </w:rPr>
      </w:pPr>
      <w:r w:rsidRPr="00313828">
        <w:rPr>
          <w:b/>
        </w:rPr>
        <w:t>1312 – External Assessments</w:t>
      </w:r>
    </w:p>
    <w:p w:rsidR="00AB30AF" w:rsidRPr="00313828" w:rsidRDefault="00AB30AF" w:rsidP="00F974E4">
      <w:pPr>
        <w:autoSpaceDE w:val="0"/>
        <w:autoSpaceDN w:val="0"/>
        <w:adjustRightInd w:val="0"/>
        <w:ind w:right="-7"/>
        <w:jc w:val="both"/>
      </w:pPr>
      <w:proofErr w:type="gramStart"/>
      <w:r w:rsidRPr="00313828">
        <w:t xml:space="preserve">External assessments must be conducted at least once every five years by a qualified, independent </w:t>
      </w:r>
      <w:r w:rsidR="004E0357">
        <w:t>assessor</w:t>
      </w:r>
      <w:r w:rsidR="004E0357" w:rsidRPr="00313828">
        <w:t xml:space="preserve"> </w:t>
      </w:r>
      <w:r w:rsidRPr="00313828">
        <w:t xml:space="preserve">or </w:t>
      </w:r>
      <w:r w:rsidR="004E0357">
        <w:t>assessment</w:t>
      </w:r>
      <w:r w:rsidR="004E0357" w:rsidRPr="00313828">
        <w:t xml:space="preserve"> </w:t>
      </w:r>
      <w:r w:rsidRPr="00313828">
        <w:t>team from outside the organization</w:t>
      </w:r>
      <w:proofErr w:type="gramEnd"/>
      <w:r w:rsidRPr="00313828">
        <w:t>. The chief audit executive must discuss with the board:</w:t>
      </w:r>
    </w:p>
    <w:p w:rsidR="00AB30AF" w:rsidRPr="00313828" w:rsidRDefault="00AB30AF" w:rsidP="00F974E4">
      <w:pPr>
        <w:autoSpaceDE w:val="0"/>
        <w:autoSpaceDN w:val="0"/>
        <w:adjustRightInd w:val="0"/>
        <w:ind w:right="-7"/>
        <w:jc w:val="both"/>
      </w:pPr>
    </w:p>
    <w:p w:rsidR="00AB30AF" w:rsidRPr="00313828" w:rsidRDefault="00AB30AF" w:rsidP="006C4271">
      <w:pPr>
        <w:numPr>
          <w:ilvl w:val="0"/>
          <w:numId w:val="18"/>
        </w:numPr>
        <w:tabs>
          <w:tab w:val="clear" w:pos="1440"/>
        </w:tabs>
        <w:autoSpaceDE w:val="0"/>
        <w:autoSpaceDN w:val="0"/>
        <w:adjustRightInd w:val="0"/>
        <w:ind w:left="720" w:right="-7"/>
        <w:jc w:val="both"/>
      </w:pPr>
      <w:r w:rsidRPr="00313828">
        <w:t xml:space="preserve">The </w:t>
      </w:r>
      <w:r w:rsidR="004E0357">
        <w:t>form and frequency of</w:t>
      </w:r>
      <w:r w:rsidRPr="00313828">
        <w:t xml:space="preserve"> external assessment; and</w:t>
      </w:r>
    </w:p>
    <w:p w:rsidR="00AB30AF" w:rsidRPr="00313828" w:rsidRDefault="00AB30AF" w:rsidP="006C4271">
      <w:pPr>
        <w:numPr>
          <w:ilvl w:val="0"/>
          <w:numId w:val="18"/>
        </w:numPr>
        <w:tabs>
          <w:tab w:val="clear" w:pos="1440"/>
        </w:tabs>
        <w:autoSpaceDE w:val="0"/>
        <w:autoSpaceDN w:val="0"/>
        <w:adjustRightInd w:val="0"/>
        <w:ind w:left="720" w:right="-7"/>
        <w:jc w:val="both"/>
      </w:pPr>
      <w:r w:rsidRPr="00313828">
        <w:t xml:space="preserve">The qualifications and independence of the external </w:t>
      </w:r>
      <w:r w:rsidR="004E0357">
        <w:t>assessor</w:t>
      </w:r>
      <w:r w:rsidR="004E0357" w:rsidRPr="00313828">
        <w:t xml:space="preserve"> </w:t>
      </w:r>
      <w:r w:rsidRPr="00313828">
        <w:t xml:space="preserve">or </w:t>
      </w:r>
      <w:r w:rsidR="004E0357">
        <w:t>assessment</w:t>
      </w:r>
      <w:r w:rsidR="004E0357" w:rsidRPr="00313828">
        <w:t xml:space="preserve"> </w:t>
      </w:r>
      <w:r w:rsidRPr="00313828">
        <w:t xml:space="preserve">team, including any potential conflict of interest. </w:t>
      </w:r>
    </w:p>
    <w:p w:rsidR="007D2AAA" w:rsidRDefault="007D2AAA" w:rsidP="00F974E4">
      <w:pPr>
        <w:ind w:right="-7"/>
        <w:jc w:val="both"/>
        <w:rPr>
          <w:b/>
          <w:bCs/>
          <w:iCs/>
        </w:rPr>
      </w:pPr>
    </w:p>
    <w:p w:rsidR="00AB30AF" w:rsidRDefault="00AB30AF" w:rsidP="00F974E4">
      <w:pPr>
        <w:ind w:right="-7"/>
        <w:jc w:val="both"/>
        <w:rPr>
          <w:b/>
          <w:bCs/>
          <w:iCs/>
        </w:rPr>
      </w:pPr>
      <w:r w:rsidRPr="00313828">
        <w:rPr>
          <w:b/>
          <w:bCs/>
          <w:iCs/>
        </w:rPr>
        <w:t>Interpretation:</w:t>
      </w:r>
    </w:p>
    <w:p w:rsidR="004E0357" w:rsidRPr="005D1EDE" w:rsidRDefault="004E0357" w:rsidP="00F974E4">
      <w:pPr>
        <w:ind w:right="-7"/>
        <w:jc w:val="both"/>
        <w:rPr>
          <w:bCs/>
          <w:i/>
          <w:iCs/>
        </w:rPr>
      </w:pPr>
      <w:r>
        <w:rPr>
          <w:bCs/>
          <w:i/>
          <w:iCs/>
        </w:rPr>
        <w:t xml:space="preserve">External assessments </w:t>
      </w:r>
      <w:proofErr w:type="gramStart"/>
      <w:r w:rsidR="005D1EDE">
        <w:rPr>
          <w:bCs/>
          <w:i/>
          <w:iCs/>
        </w:rPr>
        <w:t>may</w:t>
      </w:r>
      <w:r>
        <w:rPr>
          <w:bCs/>
          <w:i/>
          <w:iCs/>
        </w:rPr>
        <w:t xml:space="preserve"> be </w:t>
      </w:r>
      <w:r w:rsidR="005D1EDE">
        <w:rPr>
          <w:bCs/>
          <w:i/>
          <w:iCs/>
        </w:rPr>
        <w:t>accomplished</w:t>
      </w:r>
      <w:proofErr w:type="gramEnd"/>
      <w:r w:rsidR="005D1EDE">
        <w:rPr>
          <w:bCs/>
          <w:i/>
          <w:iCs/>
        </w:rPr>
        <w:t xml:space="preserve"> through</w:t>
      </w:r>
      <w:r>
        <w:rPr>
          <w:bCs/>
          <w:i/>
          <w:iCs/>
        </w:rPr>
        <w:t xml:space="preserve"> a full external assessment, or a self-assessment with independent validation.</w:t>
      </w:r>
      <w:r w:rsidR="005D1EDE">
        <w:rPr>
          <w:bCs/>
          <w:i/>
          <w:iCs/>
        </w:rPr>
        <w:t xml:space="preserve">  The external assessor must conclude as to conformance with the Code of Ethics and the </w:t>
      </w:r>
      <w:r w:rsidR="005D1EDE">
        <w:rPr>
          <w:bCs/>
          <w:iCs/>
        </w:rPr>
        <w:t>Standards</w:t>
      </w:r>
      <w:r w:rsidR="005D1EDE">
        <w:rPr>
          <w:bCs/>
          <w:i/>
          <w:iCs/>
        </w:rPr>
        <w:t xml:space="preserve">; the external assessment may also include operational or strategic comments.  </w:t>
      </w:r>
    </w:p>
    <w:p w:rsidR="004E0357" w:rsidRPr="007455CE" w:rsidRDefault="004E0357" w:rsidP="00F974E4">
      <w:pPr>
        <w:ind w:right="-7"/>
        <w:jc w:val="both"/>
        <w:rPr>
          <w:bCs/>
          <w:i/>
          <w:iCs/>
        </w:rPr>
      </w:pPr>
    </w:p>
    <w:p w:rsidR="00AB30AF" w:rsidRPr="00313828" w:rsidRDefault="00AB30AF" w:rsidP="00F974E4">
      <w:pPr>
        <w:pStyle w:val="Default"/>
        <w:ind w:right="-7"/>
        <w:jc w:val="both"/>
        <w:rPr>
          <w:bCs/>
          <w:i/>
          <w:iCs/>
        </w:rPr>
      </w:pPr>
      <w:r w:rsidRPr="00313828">
        <w:rPr>
          <w:bCs/>
          <w:i/>
          <w:iCs/>
        </w:rPr>
        <w:t xml:space="preserve">A qualified </w:t>
      </w:r>
      <w:r w:rsidR="004E0357">
        <w:rPr>
          <w:bCs/>
          <w:i/>
          <w:iCs/>
        </w:rPr>
        <w:t>assessor</w:t>
      </w:r>
      <w:r w:rsidR="004E0357" w:rsidRPr="00313828">
        <w:rPr>
          <w:bCs/>
          <w:i/>
          <w:iCs/>
        </w:rPr>
        <w:t xml:space="preserve"> </w:t>
      </w:r>
      <w:r w:rsidRPr="00313828">
        <w:rPr>
          <w:bCs/>
          <w:i/>
          <w:iCs/>
        </w:rPr>
        <w:t xml:space="preserve">or </w:t>
      </w:r>
      <w:r w:rsidR="004E0357">
        <w:rPr>
          <w:bCs/>
          <w:i/>
          <w:iCs/>
        </w:rPr>
        <w:t>assessment</w:t>
      </w:r>
      <w:r w:rsidR="004E0357" w:rsidRPr="00313828">
        <w:rPr>
          <w:bCs/>
          <w:i/>
          <w:iCs/>
        </w:rPr>
        <w:t xml:space="preserve"> </w:t>
      </w:r>
      <w:r w:rsidRPr="00313828">
        <w:rPr>
          <w:bCs/>
          <w:i/>
          <w:iCs/>
        </w:rPr>
        <w:t xml:space="preserve">team demonstrates competence in two areas: the professional practice of internal auditing and the external assessment process. Competence </w:t>
      </w:r>
      <w:proofErr w:type="gramStart"/>
      <w:r w:rsidRPr="00313828">
        <w:rPr>
          <w:bCs/>
          <w:i/>
          <w:iCs/>
        </w:rPr>
        <w:t>can be demonstrated</w:t>
      </w:r>
      <w:proofErr w:type="gramEnd"/>
      <w:r w:rsidRPr="00313828">
        <w:rPr>
          <w:bCs/>
          <w:i/>
          <w:iCs/>
        </w:rPr>
        <w:t xml:space="preserve"> through a mixture of experience and theoretical learning. Experience gained in organizations of similar size, complexity, sector or industry, and technical issues is more valuable than less relevant experience. In the case of </w:t>
      </w:r>
      <w:r w:rsidR="004E0357">
        <w:rPr>
          <w:bCs/>
          <w:i/>
          <w:iCs/>
        </w:rPr>
        <w:t>an assessment</w:t>
      </w:r>
      <w:r w:rsidRPr="00313828">
        <w:rPr>
          <w:bCs/>
          <w:i/>
          <w:iCs/>
        </w:rPr>
        <w:t xml:space="preserve"> team, not all members of the team need to have all the competencies; </w:t>
      </w:r>
      <w:proofErr w:type="gramStart"/>
      <w:r w:rsidRPr="00313828">
        <w:rPr>
          <w:bCs/>
          <w:i/>
          <w:iCs/>
        </w:rPr>
        <w:t>it is the team as a whole that is qualified</w:t>
      </w:r>
      <w:proofErr w:type="gramEnd"/>
      <w:r w:rsidRPr="00313828">
        <w:rPr>
          <w:bCs/>
          <w:i/>
          <w:iCs/>
        </w:rPr>
        <w:t xml:space="preserve">. The chief audit executive uses professional judgment when assessing whether </w:t>
      </w:r>
      <w:r w:rsidR="004E0357">
        <w:rPr>
          <w:bCs/>
          <w:i/>
          <w:iCs/>
        </w:rPr>
        <w:t>an assessor</w:t>
      </w:r>
      <w:r w:rsidRPr="00313828">
        <w:rPr>
          <w:bCs/>
          <w:i/>
          <w:iCs/>
        </w:rPr>
        <w:t xml:space="preserve"> or </w:t>
      </w:r>
      <w:r w:rsidR="004E0357">
        <w:rPr>
          <w:bCs/>
          <w:i/>
          <w:iCs/>
        </w:rPr>
        <w:t>assessment</w:t>
      </w:r>
      <w:r w:rsidR="004E0357" w:rsidRPr="00313828">
        <w:rPr>
          <w:bCs/>
          <w:i/>
          <w:iCs/>
        </w:rPr>
        <w:t xml:space="preserve"> </w:t>
      </w:r>
      <w:r w:rsidRPr="00313828">
        <w:rPr>
          <w:bCs/>
          <w:i/>
          <w:iCs/>
        </w:rPr>
        <w:t>team</w:t>
      </w:r>
      <w:r w:rsidR="004E0357">
        <w:rPr>
          <w:bCs/>
          <w:i/>
          <w:iCs/>
        </w:rPr>
        <w:t>’s evaluation</w:t>
      </w:r>
      <w:r w:rsidRPr="00313828">
        <w:rPr>
          <w:bCs/>
          <w:i/>
          <w:iCs/>
        </w:rPr>
        <w:t xml:space="preserve"> demonstrates sufficient competence to be qualified.</w:t>
      </w:r>
    </w:p>
    <w:p w:rsidR="00AB30AF" w:rsidRPr="00313828" w:rsidRDefault="00AB30AF" w:rsidP="00F974E4">
      <w:pPr>
        <w:pStyle w:val="Default"/>
        <w:ind w:right="-7"/>
        <w:jc w:val="both"/>
        <w:rPr>
          <w:bCs/>
          <w:i/>
          <w:iCs/>
        </w:rPr>
      </w:pPr>
    </w:p>
    <w:p w:rsidR="00AB30AF" w:rsidRPr="00313828" w:rsidRDefault="00AB30AF" w:rsidP="00F974E4">
      <w:pPr>
        <w:ind w:right="-7"/>
        <w:jc w:val="both"/>
        <w:rPr>
          <w:bCs/>
          <w:i/>
          <w:iCs/>
        </w:rPr>
      </w:pPr>
      <w:r w:rsidRPr="00313828">
        <w:rPr>
          <w:bCs/>
          <w:i/>
          <w:iCs/>
        </w:rPr>
        <w:t xml:space="preserve">An independent </w:t>
      </w:r>
      <w:r w:rsidR="004E0357">
        <w:rPr>
          <w:bCs/>
          <w:i/>
          <w:iCs/>
        </w:rPr>
        <w:t xml:space="preserve">assessor </w:t>
      </w:r>
      <w:r w:rsidRPr="00313828">
        <w:rPr>
          <w:bCs/>
          <w:i/>
          <w:iCs/>
        </w:rPr>
        <w:t xml:space="preserve">or </w:t>
      </w:r>
      <w:r w:rsidR="004E0357">
        <w:rPr>
          <w:bCs/>
          <w:i/>
          <w:iCs/>
        </w:rPr>
        <w:t xml:space="preserve">assessment </w:t>
      </w:r>
      <w:r w:rsidRPr="00313828">
        <w:rPr>
          <w:bCs/>
          <w:i/>
          <w:iCs/>
        </w:rPr>
        <w:t xml:space="preserve">team means not having either </w:t>
      </w:r>
      <w:r w:rsidR="00C244B5">
        <w:rPr>
          <w:bCs/>
          <w:i/>
          <w:iCs/>
        </w:rPr>
        <w:t>an actual</w:t>
      </w:r>
      <w:r w:rsidRPr="00313828">
        <w:rPr>
          <w:bCs/>
          <w:i/>
          <w:iCs/>
        </w:rPr>
        <w:t xml:space="preserve"> </w:t>
      </w:r>
      <w:proofErr w:type="gramStart"/>
      <w:r w:rsidRPr="00313828">
        <w:rPr>
          <w:bCs/>
          <w:i/>
          <w:iCs/>
        </w:rPr>
        <w:t xml:space="preserve">or </w:t>
      </w:r>
      <w:r w:rsidR="00C244B5">
        <w:rPr>
          <w:bCs/>
          <w:i/>
          <w:iCs/>
        </w:rPr>
        <w:t>perceived</w:t>
      </w:r>
      <w:proofErr w:type="gramEnd"/>
      <w:r w:rsidRPr="00313828">
        <w:rPr>
          <w:bCs/>
          <w:i/>
          <w:iCs/>
        </w:rPr>
        <w:t xml:space="preserve"> conflict of interest and not being a part of, or under the control of, the organization to which the internal audit activity belongs.</w:t>
      </w:r>
      <w:r w:rsidR="00C244B5">
        <w:rPr>
          <w:bCs/>
          <w:i/>
          <w:iCs/>
        </w:rPr>
        <w:t xml:space="preserve">  The chief audit executive should encourage board oversight in the external assessment to reduce perceived or potential conflicts of interest.</w:t>
      </w:r>
    </w:p>
    <w:p w:rsidR="00AB30AF" w:rsidRDefault="00AB30AF" w:rsidP="00F974E4">
      <w:pPr>
        <w:autoSpaceDE w:val="0"/>
        <w:autoSpaceDN w:val="0"/>
        <w:adjustRightInd w:val="0"/>
        <w:ind w:right="-7"/>
        <w:jc w:val="both"/>
        <w:rPr>
          <w:b/>
          <w:bCs/>
        </w:rPr>
      </w:pPr>
    </w:p>
    <w:p w:rsidR="001F6DB4" w:rsidRPr="00313828" w:rsidRDefault="001F6DB4" w:rsidP="00F974E4">
      <w:pPr>
        <w:autoSpaceDE w:val="0"/>
        <w:autoSpaceDN w:val="0"/>
        <w:adjustRightInd w:val="0"/>
        <w:ind w:right="-7"/>
        <w:jc w:val="both"/>
        <w:rPr>
          <w:b/>
          <w:bCs/>
        </w:rPr>
      </w:pPr>
    </w:p>
    <w:p w:rsidR="00AB30AF" w:rsidRPr="00313828" w:rsidRDefault="00AB30AF" w:rsidP="00F974E4">
      <w:pPr>
        <w:autoSpaceDE w:val="0"/>
        <w:autoSpaceDN w:val="0"/>
        <w:adjustRightInd w:val="0"/>
        <w:ind w:right="-7"/>
        <w:jc w:val="both"/>
        <w:rPr>
          <w:b/>
        </w:rPr>
      </w:pPr>
      <w:r w:rsidRPr="00313828">
        <w:rPr>
          <w:b/>
        </w:rPr>
        <w:lastRenderedPageBreak/>
        <w:t xml:space="preserve">1320 – Reporting on the Quality </w:t>
      </w:r>
      <w:r w:rsidRPr="00313828">
        <w:rPr>
          <w:b/>
          <w:bCs/>
        </w:rPr>
        <w:t xml:space="preserve">Assurance and Improvement </w:t>
      </w:r>
      <w:r w:rsidRPr="00313828">
        <w:rPr>
          <w:b/>
        </w:rPr>
        <w:t>Program</w:t>
      </w:r>
    </w:p>
    <w:p w:rsidR="00AB30AF" w:rsidRDefault="00AB30AF" w:rsidP="00F974E4">
      <w:pPr>
        <w:autoSpaceDE w:val="0"/>
        <w:autoSpaceDN w:val="0"/>
        <w:adjustRightInd w:val="0"/>
        <w:ind w:right="-7"/>
        <w:jc w:val="both"/>
      </w:pPr>
      <w:r w:rsidRPr="00313828">
        <w:t>The chief audit executive must communicate the results of the quality assurance and improvement program to senior management and the board.</w:t>
      </w:r>
      <w:r w:rsidR="004E3E74">
        <w:t xml:space="preserve">  Disclosure should </w:t>
      </w:r>
      <w:r w:rsidR="00F5077A">
        <w:t>include</w:t>
      </w:r>
      <w:r w:rsidR="004E3E74">
        <w:t>:</w:t>
      </w:r>
    </w:p>
    <w:p w:rsidR="004E3E74" w:rsidRDefault="004E3E74" w:rsidP="00F974E4">
      <w:pPr>
        <w:autoSpaceDE w:val="0"/>
        <w:autoSpaceDN w:val="0"/>
        <w:adjustRightInd w:val="0"/>
        <w:ind w:right="-7"/>
        <w:jc w:val="both"/>
      </w:pPr>
    </w:p>
    <w:p w:rsidR="004E3E74" w:rsidRDefault="00F5077A" w:rsidP="000D62FF">
      <w:pPr>
        <w:numPr>
          <w:ilvl w:val="0"/>
          <w:numId w:val="45"/>
        </w:numPr>
        <w:autoSpaceDE w:val="0"/>
        <w:autoSpaceDN w:val="0"/>
        <w:adjustRightInd w:val="0"/>
        <w:ind w:right="-7"/>
        <w:jc w:val="both"/>
      </w:pPr>
      <w:r>
        <w:t>The scope and frequency of both the internal and external assessments.</w:t>
      </w:r>
    </w:p>
    <w:p w:rsidR="00F5077A" w:rsidRDefault="00F5077A" w:rsidP="000D62FF">
      <w:pPr>
        <w:numPr>
          <w:ilvl w:val="0"/>
          <w:numId w:val="45"/>
        </w:numPr>
        <w:autoSpaceDE w:val="0"/>
        <w:autoSpaceDN w:val="0"/>
        <w:adjustRightInd w:val="0"/>
        <w:ind w:right="-7"/>
        <w:jc w:val="both"/>
      </w:pPr>
      <w:r>
        <w:t>The qualifications and independence of the assessor(s) or assessment team, including potential conflicts of interest.</w:t>
      </w:r>
    </w:p>
    <w:p w:rsidR="00F5077A" w:rsidRDefault="00F5077A" w:rsidP="000D62FF">
      <w:pPr>
        <w:numPr>
          <w:ilvl w:val="0"/>
          <w:numId w:val="45"/>
        </w:numPr>
        <w:autoSpaceDE w:val="0"/>
        <w:autoSpaceDN w:val="0"/>
        <w:adjustRightInd w:val="0"/>
        <w:ind w:right="-7"/>
        <w:jc w:val="both"/>
      </w:pPr>
      <w:r>
        <w:t>Conclusions of assessors.</w:t>
      </w:r>
    </w:p>
    <w:p w:rsidR="00F5077A" w:rsidRPr="00313828" w:rsidRDefault="00F5077A" w:rsidP="000D62FF">
      <w:pPr>
        <w:numPr>
          <w:ilvl w:val="0"/>
          <w:numId w:val="45"/>
        </w:numPr>
        <w:autoSpaceDE w:val="0"/>
        <w:autoSpaceDN w:val="0"/>
        <w:adjustRightInd w:val="0"/>
        <w:ind w:right="-7"/>
        <w:jc w:val="both"/>
      </w:pPr>
      <w:r>
        <w:t>Corrective action plans.</w:t>
      </w:r>
    </w:p>
    <w:p w:rsidR="00AB30AF" w:rsidRPr="00313828" w:rsidRDefault="00AB30AF" w:rsidP="00F974E4">
      <w:pPr>
        <w:ind w:right="-7"/>
        <w:jc w:val="both"/>
        <w:rPr>
          <w:b/>
          <w:bCs/>
        </w:rPr>
      </w:pPr>
    </w:p>
    <w:p w:rsidR="00AB30AF" w:rsidRPr="00313828" w:rsidRDefault="00AB30AF" w:rsidP="00F974E4">
      <w:pPr>
        <w:ind w:right="-7"/>
        <w:jc w:val="both"/>
        <w:rPr>
          <w:b/>
          <w:bCs/>
        </w:rPr>
      </w:pPr>
      <w:r w:rsidRPr="00313828">
        <w:rPr>
          <w:b/>
          <w:bCs/>
        </w:rPr>
        <w:t>Interpretation:</w:t>
      </w:r>
    </w:p>
    <w:p w:rsidR="00AB30AF" w:rsidRPr="00313828" w:rsidRDefault="00AB30AF" w:rsidP="00F974E4">
      <w:pPr>
        <w:ind w:right="-7"/>
        <w:jc w:val="both"/>
        <w:rPr>
          <w:b/>
          <w:bCs/>
          <w:i/>
        </w:rPr>
      </w:pPr>
      <w:r w:rsidRPr="00313828">
        <w:rPr>
          <w:bCs/>
          <w:i/>
        </w:rPr>
        <w:t>The form, content, and frequency of communicating the results of the quality assurance and improvement program is established through discussions with senior management and the board and considers the responsibilities of the internal audit activity and chief audit executive as contained in the internal audit charter. To demonstrate conformance with the Code of Ethics and the Standards</w:t>
      </w:r>
      <w:r w:rsidRPr="00313828" w:rsidDel="00441B94">
        <w:rPr>
          <w:bCs/>
        </w:rPr>
        <w:t>,</w:t>
      </w:r>
      <w:r w:rsidRPr="00313828" w:rsidDel="00441B94">
        <w:rPr>
          <w:bCs/>
          <w:i/>
        </w:rPr>
        <w:t xml:space="preserve"> </w:t>
      </w:r>
      <w:r w:rsidRPr="00313828">
        <w:rPr>
          <w:bCs/>
          <w:i/>
        </w:rPr>
        <w:t xml:space="preserve">the results of external and periodic internal assessments </w:t>
      </w:r>
      <w:proofErr w:type="gramStart"/>
      <w:r w:rsidRPr="00313828">
        <w:rPr>
          <w:bCs/>
          <w:i/>
        </w:rPr>
        <w:t>are communicated</w:t>
      </w:r>
      <w:proofErr w:type="gramEnd"/>
      <w:r w:rsidRPr="00313828">
        <w:rPr>
          <w:bCs/>
          <w:i/>
        </w:rPr>
        <w:t xml:space="preserve"> upon completion of such assessments</w:t>
      </w:r>
      <w:r w:rsidR="003D318E">
        <w:rPr>
          <w:bCs/>
          <w:i/>
        </w:rPr>
        <w:t>,</w:t>
      </w:r>
      <w:r w:rsidRPr="00313828">
        <w:rPr>
          <w:bCs/>
          <w:i/>
        </w:rPr>
        <w:t xml:space="preserve"> and the results of ongoing monitoring are communicated at least annually. The results include the </w:t>
      </w:r>
      <w:r w:rsidR="005E72F1">
        <w:rPr>
          <w:bCs/>
          <w:i/>
        </w:rPr>
        <w:t>assessor’s</w:t>
      </w:r>
      <w:r w:rsidR="005E72F1" w:rsidRPr="00313828">
        <w:rPr>
          <w:bCs/>
          <w:i/>
        </w:rPr>
        <w:t xml:space="preserve"> </w:t>
      </w:r>
      <w:r w:rsidRPr="00313828">
        <w:rPr>
          <w:bCs/>
          <w:i/>
        </w:rPr>
        <w:t>or assessment</w:t>
      </w:r>
      <w:r w:rsidR="005E72F1">
        <w:rPr>
          <w:bCs/>
          <w:i/>
        </w:rPr>
        <w:t xml:space="preserve"> team’s evaluation</w:t>
      </w:r>
      <w:r w:rsidRPr="00313828">
        <w:rPr>
          <w:bCs/>
          <w:i/>
        </w:rPr>
        <w:t xml:space="preserve"> with respect to the degree of conformance</w:t>
      </w:r>
      <w:r w:rsidRPr="00313828">
        <w:rPr>
          <w:b/>
          <w:bCs/>
          <w:i/>
        </w:rPr>
        <w:t>.</w:t>
      </w:r>
    </w:p>
    <w:p w:rsidR="00AB30AF" w:rsidRPr="00313828" w:rsidRDefault="00AB30AF" w:rsidP="00F974E4">
      <w:pPr>
        <w:ind w:right="-7"/>
        <w:jc w:val="both"/>
      </w:pPr>
    </w:p>
    <w:p w:rsidR="00AB30AF" w:rsidRPr="00313828" w:rsidRDefault="00AB30AF" w:rsidP="00F974E4">
      <w:pPr>
        <w:autoSpaceDE w:val="0"/>
        <w:autoSpaceDN w:val="0"/>
        <w:adjustRightInd w:val="0"/>
        <w:ind w:right="-7"/>
        <w:jc w:val="both"/>
        <w:rPr>
          <w:b/>
          <w:bCs/>
        </w:rPr>
      </w:pPr>
      <w:r w:rsidRPr="00313828">
        <w:rPr>
          <w:b/>
          <w:bCs/>
        </w:rPr>
        <w:t xml:space="preserve">1321 – Use of “Conforms </w:t>
      </w:r>
      <w:proofErr w:type="gramStart"/>
      <w:r w:rsidRPr="00313828">
        <w:rPr>
          <w:b/>
          <w:bCs/>
        </w:rPr>
        <w:t>with</w:t>
      </w:r>
      <w:proofErr w:type="gramEnd"/>
      <w:r w:rsidRPr="00313828">
        <w:rPr>
          <w:b/>
          <w:bCs/>
        </w:rPr>
        <w:t xml:space="preserve"> the </w:t>
      </w:r>
      <w:r w:rsidRPr="00313828">
        <w:rPr>
          <w:b/>
          <w:bCs/>
          <w:i/>
        </w:rPr>
        <w:t xml:space="preserve">International </w:t>
      </w:r>
      <w:r w:rsidRPr="00313828">
        <w:rPr>
          <w:b/>
          <w:bCs/>
          <w:i/>
          <w:iCs/>
        </w:rPr>
        <w:t>Standards for the Professional Practice of Internal Auditing</w:t>
      </w:r>
      <w:r w:rsidRPr="00313828">
        <w:rPr>
          <w:b/>
          <w:bCs/>
        </w:rPr>
        <w:t>”</w:t>
      </w:r>
    </w:p>
    <w:p w:rsidR="00AB30AF" w:rsidRPr="00313828" w:rsidRDefault="003D318E" w:rsidP="00F974E4">
      <w:pPr>
        <w:autoSpaceDE w:val="0"/>
        <w:autoSpaceDN w:val="0"/>
        <w:adjustRightInd w:val="0"/>
        <w:ind w:right="-7"/>
        <w:jc w:val="both"/>
        <w:rPr>
          <w:i/>
          <w:iCs/>
        </w:rPr>
      </w:pPr>
      <w:r>
        <w:t>Indicating</w:t>
      </w:r>
      <w:r w:rsidR="00AB30AF" w:rsidRPr="00313828">
        <w:t xml:space="preserve"> that the internal audit activity conforms </w:t>
      </w:r>
      <w:proofErr w:type="gramStart"/>
      <w:r w:rsidR="00AB30AF" w:rsidRPr="00313828">
        <w:t>with</w:t>
      </w:r>
      <w:proofErr w:type="gramEnd"/>
      <w:r w:rsidR="00AB30AF" w:rsidRPr="00313828">
        <w:t xml:space="preserve"> the </w:t>
      </w:r>
      <w:r w:rsidR="00AB30AF" w:rsidRPr="00313828">
        <w:rPr>
          <w:i/>
          <w:iCs/>
        </w:rPr>
        <w:t>International</w:t>
      </w:r>
      <w:r w:rsidR="00AB30AF" w:rsidRPr="00313828">
        <w:t xml:space="preserve"> </w:t>
      </w:r>
      <w:r w:rsidR="00AB30AF" w:rsidRPr="00313828">
        <w:rPr>
          <w:i/>
          <w:iCs/>
        </w:rPr>
        <w:t>Standards for the Professional Practice of Internal Auditing</w:t>
      </w:r>
      <w:r>
        <w:rPr>
          <w:i/>
          <w:iCs/>
        </w:rPr>
        <w:t xml:space="preserve"> </w:t>
      </w:r>
      <w:r>
        <w:rPr>
          <w:iCs/>
        </w:rPr>
        <w:t>is appropriate</w:t>
      </w:r>
      <w:r w:rsidR="00AB30AF" w:rsidRPr="00313828">
        <w:rPr>
          <w:i/>
          <w:iCs/>
        </w:rPr>
        <w:t xml:space="preserve"> </w:t>
      </w:r>
      <w:r w:rsidR="00AB30AF" w:rsidRPr="00313828">
        <w:t xml:space="preserve">only if </w:t>
      </w:r>
      <w:r>
        <w:t xml:space="preserve">supported by </w:t>
      </w:r>
      <w:r w:rsidR="00AB30AF" w:rsidRPr="00313828">
        <w:t>the results of the quality assurance and improvement program.</w:t>
      </w:r>
      <w:r w:rsidR="00AB30AF" w:rsidRPr="00313828">
        <w:rPr>
          <w:i/>
          <w:iCs/>
        </w:rPr>
        <w:t xml:space="preserve">  </w:t>
      </w:r>
    </w:p>
    <w:p w:rsidR="00AB30AF" w:rsidRPr="00313828" w:rsidRDefault="00AB30AF" w:rsidP="00F974E4">
      <w:pPr>
        <w:autoSpaceDE w:val="0"/>
        <w:autoSpaceDN w:val="0"/>
        <w:adjustRightInd w:val="0"/>
        <w:ind w:right="-7"/>
        <w:jc w:val="both"/>
        <w:rPr>
          <w:rFonts w:eastAsia="Arial"/>
          <w:b/>
          <w:i/>
          <w:color w:val="FF0000"/>
        </w:rPr>
      </w:pPr>
    </w:p>
    <w:p w:rsidR="00AB30AF" w:rsidRPr="00313828" w:rsidRDefault="00AB30AF" w:rsidP="00F974E4">
      <w:pPr>
        <w:autoSpaceDE w:val="0"/>
        <w:autoSpaceDN w:val="0"/>
        <w:adjustRightInd w:val="0"/>
        <w:ind w:right="-7"/>
        <w:jc w:val="both"/>
        <w:rPr>
          <w:color w:val="FF0000"/>
        </w:rPr>
      </w:pPr>
      <w:r w:rsidRPr="00313828">
        <w:rPr>
          <w:rFonts w:eastAsia="Arial"/>
          <w:b/>
          <w:color w:val="000000"/>
        </w:rPr>
        <w:t>Interpretation</w:t>
      </w:r>
      <w:proofErr w:type="gramStart"/>
      <w:r w:rsidRPr="00313828">
        <w:rPr>
          <w:rFonts w:eastAsia="Arial"/>
          <w:b/>
          <w:color w:val="000000"/>
        </w:rPr>
        <w:t>:</w:t>
      </w:r>
      <w:proofErr w:type="gramEnd"/>
      <w:r w:rsidRPr="00313828">
        <w:rPr>
          <w:rFonts w:eastAsia="Arial"/>
          <w:color w:val="FF0000"/>
        </w:rPr>
        <w:br/>
      </w:r>
      <w:r w:rsidRPr="00313828">
        <w:rPr>
          <w:rFonts w:eastAsia="Arial"/>
          <w:i/>
          <w:color w:val="000000"/>
        </w:rPr>
        <w:t xml:space="preserve">The internal audit activity conforms with the </w:t>
      </w:r>
      <w:r w:rsidR="00D07EF7">
        <w:rPr>
          <w:rFonts w:eastAsia="Arial"/>
          <w:i/>
          <w:color w:val="000000"/>
        </w:rPr>
        <w:t xml:space="preserve">Code of Ethics and the </w:t>
      </w:r>
      <w:r w:rsidRPr="000D62FF">
        <w:rPr>
          <w:rFonts w:eastAsia="Arial"/>
          <w:color w:val="000000"/>
        </w:rPr>
        <w:t>Standards</w:t>
      </w:r>
      <w:r w:rsidRPr="00313828">
        <w:rPr>
          <w:rFonts w:eastAsia="Arial"/>
          <w:i/>
          <w:color w:val="000000"/>
        </w:rPr>
        <w:t xml:space="preserve"> when it achieves the outcomes described</w:t>
      </w:r>
      <w:r w:rsidR="00D07EF7">
        <w:rPr>
          <w:rFonts w:eastAsia="Arial"/>
          <w:i/>
          <w:color w:val="000000"/>
        </w:rPr>
        <w:t xml:space="preserve"> therein.</w:t>
      </w:r>
      <w:r w:rsidRPr="00313828">
        <w:rPr>
          <w:rFonts w:eastAsia="Arial"/>
          <w:i/>
          <w:color w:val="000000"/>
        </w:rPr>
        <w:t xml:space="preserve"> The results of the quality assurance and improvement program include the results of both internal and external assessments. All internal audit activities will have the results of internal assessments. Internal audit activities in existence for at least five years will also have the results of external assessments.</w:t>
      </w:r>
    </w:p>
    <w:p w:rsidR="00BC6ECF" w:rsidRDefault="00BC6ECF" w:rsidP="00F974E4">
      <w:pPr>
        <w:autoSpaceDE w:val="0"/>
        <w:autoSpaceDN w:val="0"/>
        <w:adjustRightInd w:val="0"/>
        <w:ind w:right="-7"/>
        <w:jc w:val="both"/>
        <w:rPr>
          <w:b/>
          <w:bCs/>
        </w:rPr>
      </w:pPr>
    </w:p>
    <w:p w:rsidR="00AB30AF" w:rsidRPr="00313828" w:rsidRDefault="00AB30AF" w:rsidP="00F974E4">
      <w:pPr>
        <w:autoSpaceDE w:val="0"/>
        <w:autoSpaceDN w:val="0"/>
        <w:adjustRightInd w:val="0"/>
        <w:ind w:right="-7"/>
        <w:jc w:val="both"/>
        <w:rPr>
          <w:b/>
          <w:bCs/>
        </w:rPr>
      </w:pPr>
      <w:r w:rsidRPr="00313828">
        <w:rPr>
          <w:b/>
          <w:bCs/>
        </w:rPr>
        <w:t>1322 – Disclosure of Nonconformance</w:t>
      </w:r>
    </w:p>
    <w:p w:rsidR="00AB30AF" w:rsidRDefault="00AB30AF" w:rsidP="00F974E4">
      <w:pPr>
        <w:autoSpaceDE w:val="0"/>
        <w:autoSpaceDN w:val="0"/>
        <w:adjustRightInd w:val="0"/>
        <w:ind w:right="-7"/>
        <w:jc w:val="both"/>
      </w:pPr>
      <w:r w:rsidRPr="00313828">
        <w:t xml:space="preserve">When nonconformance with the Code of Ethics or the </w:t>
      </w:r>
      <w:r w:rsidRPr="00313828">
        <w:rPr>
          <w:i/>
        </w:rPr>
        <w:t xml:space="preserve">Standards </w:t>
      </w:r>
      <w:proofErr w:type="gramStart"/>
      <w:r w:rsidRPr="00313828">
        <w:t>impacts</w:t>
      </w:r>
      <w:proofErr w:type="gramEnd"/>
      <w:r w:rsidRPr="00313828">
        <w:t xml:space="preserve"> the overall scope or operation of the internal audit activity, the chief audit executive must disclose the nonconformance and the impact to senior management and the board.</w:t>
      </w:r>
    </w:p>
    <w:p w:rsidR="00AB30AF" w:rsidRPr="00313828" w:rsidRDefault="00AB30AF" w:rsidP="00F974E4">
      <w:pPr>
        <w:autoSpaceDE w:val="0"/>
        <w:autoSpaceDN w:val="0"/>
        <w:adjustRightInd w:val="0"/>
        <w:ind w:right="-7"/>
        <w:jc w:val="both"/>
      </w:pPr>
    </w:p>
    <w:p w:rsidR="007D2AAA" w:rsidRDefault="007D2AAA" w:rsidP="00F974E4">
      <w:pPr>
        <w:ind w:right="-7"/>
        <w:rPr>
          <w:b/>
          <w:color w:val="000000"/>
          <w:u w:val="single"/>
        </w:rPr>
      </w:pPr>
    </w:p>
    <w:p w:rsidR="003956B3" w:rsidRPr="0066288D" w:rsidRDefault="00313828" w:rsidP="00F974E4">
      <w:pPr>
        <w:ind w:right="-7"/>
        <w:rPr>
          <w:b/>
          <w:color w:val="000000"/>
        </w:rPr>
      </w:pPr>
      <w:r>
        <w:rPr>
          <w:b/>
          <w:color w:val="000000"/>
          <w:u w:val="single"/>
        </w:rPr>
        <w:t>C</w:t>
      </w:r>
      <w:r w:rsidR="003956B3" w:rsidRPr="0066288D">
        <w:rPr>
          <w:b/>
          <w:color w:val="000000"/>
          <w:u w:val="single"/>
        </w:rPr>
        <w:t>hief Audit Executive/Chief Internal Auditor</w:t>
      </w:r>
      <w:r w:rsidR="003956B3" w:rsidRPr="0066288D">
        <w:rPr>
          <w:b/>
          <w:color w:val="000000"/>
        </w:rPr>
        <w:t xml:space="preserve">:  </w:t>
      </w:r>
    </w:p>
    <w:p w:rsidR="003956B3" w:rsidRDefault="003956B3" w:rsidP="00F974E4">
      <w:pPr>
        <w:ind w:right="-7"/>
        <w:rPr>
          <w:color w:val="000000"/>
        </w:rPr>
      </w:pPr>
    </w:p>
    <w:p w:rsidR="003956B3" w:rsidRPr="0066288D" w:rsidRDefault="003956B3" w:rsidP="00F974E4">
      <w:pPr>
        <w:ind w:right="-7"/>
        <w:rPr>
          <w:color w:val="000000"/>
        </w:rPr>
      </w:pPr>
      <w:r w:rsidRPr="0066288D">
        <w:rPr>
          <w:color w:val="000000"/>
        </w:rPr>
        <w:t>The [</w:t>
      </w:r>
      <w:r w:rsidRPr="0066288D">
        <w:rPr>
          <w:b/>
          <w:i/>
          <w:color w:val="000000"/>
        </w:rPr>
        <w:t>Name of Internal Audit Activity]</w:t>
      </w:r>
      <w:r w:rsidRPr="0066288D">
        <w:rPr>
          <w:color w:val="000000"/>
        </w:rPr>
        <w:t xml:space="preserve"> generally conforms without exceptions noted.</w:t>
      </w:r>
    </w:p>
    <w:p w:rsidR="003956B3" w:rsidRDefault="003956B3" w:rsidP="00F974E4">
      <w:pPr>
        <w:ind w:right="-7"/>
        <w:rPr>
          <w:b/>
          <w:color w:val="000000"/>
          <w:u w:val="single"/>
        </w:rPr>
      </w:pPr>
    </w:p>
    <w:p w:rsidR="003956B3" w:rsidRPr="0066288D" w:rsidRDefault="003956B3" w:rsidP="00F974E4">
      <w:pPr>
        <w:ind w:right="-7"/>
        <w:rPr>
          <w:color w:val="000000"/>
        </w:rPr>
      </w:pPr>
      <w:r w:rsidRPr="0066288D">
        <w:rPr>
          <w:b/>
          <w:color w:val="000000"/>
          <w:u w:val="single"/>
        </w:rPr>
        <w:lastRenderedPageBreak/>
        <w:t>External Reviewer/Validator</w:t>
      </w:r>
      <w:r w:rsidRPr="0066288D">
        <w:rPr>
          <w:b/>
          <w:color w:val="000000"/>
        </w:rPr>
        <w:t>:</w:t>
      </w:r>
      <w:r w:rsidRPr="0066288D">
        <w:rPr>
          <w:color w:val="000000"/>
        </w:rPr>
        <w:t xml:space="preserve">  </w:t>
      </w:r>
    </w:p>
    <w:p w:rsidR="003956B3" w:rsidRDefault="003956B3" w:rsidP="00F974E4">
      <w:pPr>
        <w:ind w:right="-7"/>
        <w:rPr>
          <w:color w:val="000000"/>
        </w:rPr>
      </w:pPr>
    </w:p>
    <w:p w:rsidR="003956B3" w:rsidRDefault="007B2206" w:rsidP="007D2AAA">
      <w:pPr>
        <w:ind w:right="-7"/>
        <w:rPr>
          <w:color w:val="000000"/>
        </w:rPr>
      </w:pPr>
      <w:r>
        <w:rPr>
          <w:color w:val="000000"/>
        </w:rPr>
        <w:t>I concur.</w:t>
      </w:r>
    </w:p>
    <w:p w:rsidR="006C4271" w:rsidRDefault="006C4271" w:rsidP="00503298">
      <w:pPr>
        <w:ind w:right="-7"/>
        <w:rPr>
          <w:color w:val="000000"/>
        </w:rPr>
      </w:pPr>
    </w:p>
    <w:p w:rsidR="00503298" w:rsidRDefault="00503298" w:rsidP="00503298">
      <w:pPr>
        <w:ind w:right="-7"/>
        <w:rPr>
          <w:color w:val="000000"/>
        </w:rPr>
      </w:pPr>
    </w:p>
    <w:p w:rsidR="00503298" w:rsidRDefault="00503298" w:rsidP="00503298">
      <w:pPr>
        <w:ind w:right="-7"/>
        <w:rPr>
          <w:color w:val="000000"/>
        </w:rPr>
      </w:pPr>
    </w:p>
    <w:p w:rsidR="00503298" w:rsidRDefault="00503298" w:rsidP="00503298">
      <w:pPr>
        <w:ind w:right="-7"/>
        <w:rPr>
          <w:color w:val="000000"/>
        </w:rPr>
      </w:pPr>
    </w:p>
    <w:p w:rsidR="00503298" w:rsidRDefault="00503298" w:rsidP="00503298">
      <w:pPr>
        <w:ind w:right="-7"/>
        <w:rPr>
          <w:color w:val="000000"/>
        </w:rPr>
        <w:sectPr w:rsidR="00503298" w:rsidSect="004D0A37">
          <w:headerReference w:type="default" r:id="rId10"/>
          <w:headerReference w:type="first" r:id="rId11"/>
          <w:pgSz w:w="12240" w:h="15840" w:code="1"/>
          <w:pgMar w:top="1440" w:right="1440" w:bottom="1440" w:left="1440" w:header="720" w:footer="720" w:gutter="0"/>
          <w:pgNumType w:start="1"/>
          <w:cols w:space="720"/>
          <w:titlePg/>
          <w:docGrid w:linePitch="360"/>
        </w:sectPr>
      </w:pPr>
    </w:p>
    <w:p w:rsidR="00C6168C" w:rsidRDefault="00503298" w:rsidP="006C4271">
      <w:pPr>
        <w:ind w:right="-7"/>
        <w:rPr>
          <w:b/>
          <w:color w:val="000000"/>
        </w:rPr>
      </w:pPr>
      <w:r>
        <w:rPr>
          <w:b/>
          <w:color w:val="000000"/>
          <w:u w:val="single"/>
        </w:rPr>
        <w:lastRenderedPageBreak/>
        <w:t>IIA Performance</w:t>
      </w:r>
      <w:r w:rsidRPr="0066288D">
        <w:rPr>
          <w:b/>
          <w:color w:val="000000"/>
          <w:u w:val="single"/>
        </w:rPr>
        <w:t xml:space="preserve"> Standards</w:t>
      </w:r>
      <w:r w:rsidRPr="00C6168C">
        <w:rPr>
          <w:b/>
          <w:color w:val="000000"/>
        </w:rPr>
        <w:t>:</w:t>
      </w:r>
    </w:p>
    <w:p w:rsidR="00503298" w:rsidRDefault="00503298" w:rsidP="006C4271">
      <w:pPr>
        <w:ind w:right="-7"/>
        <w:rPr>
          <w:b/>
        </w:rPr>
      </w:pPr>
    </w:p>
    <w:p w:rsidR="006531A1" w:rsidRPr="006531A1" w:rsidRDefault="006531A1" w:rsidP="00F974E4">
      <w:pPr>
        <w:autoSpaceDE w:val="0"/>
        <w:autoSpaceDN w:val="0"/>
        <w:adjustRightInd w:val="0"/>
        <w:ind w:right="-7"/>
        <w:jc w:val="both"/>
        <w:rPr>
          <w:b/>
        </w:rPr>
      </w:pPr>
      <w:r w:rsidRPr="006531A1">
        <w:rPr>
          <w:b/>
        </w:rPr>
        <w:t>2000 – Managing the Internal Audit Activity</w:t>
      </w:r>
    </w:p>
    <w:p w:rsidR="006531A1" w:rsidRPr="006531A1" w:rsidRDefault="006531A1" w:rsidP="00F974E4">
      <w:pPr>
        <w:autoSpaceDE w:val="0"/>
        <w:autoSpaceDN w:val="0"/>
        <w:adjustRightInd w:val="0"/>
        <w:ind w:right="-7"/>
        <w:jc w:val="both"/>
      </w:pPr>
      <w:r w:rsidRPr="006531A1">
        <w:t>The chief audit executive must effectively manage the internal audit activity to ensure it adds value to the organization.</w:t>
      </w:r>
    </w:p>
    <w:p w:rsidR="006531A1" w:rsidRPr="006531A1" w:rsidRDefault="006531A1" w:rsidP="00F974E4">
      <w:pPr>
        <w:autoSpaceDE w:val="0"/>
        <w:autoSpaceDN w:val="0"/>
        <w:adjustRightInd w:val="0"/>
        <w:ind w:right="-7"/>
        <w:jc w:val="both"/>
        <w:rPr>
          <w:b/>
          <w:bCs/>
          <w:iCs/>
        </w:rPr>
      </w:pPr>
    </w:p>
    <w:p w:rsidR="006531A1" w:rsidRPr="006531A1" w:rsidRDefault="006531A1" w:rsidP="00F974E4">
      <w:pPr>
        <w:autoSpaceDE w:val="0"/>
        <w:autoSpaceDN w:val="0"/>
        <w:adjustRightInd w:val="0"/>
        <w:ind w:right="-7"/>
        <w:jc w:val="both"/>
        <w:rPr>
          <w:b/>
          <w:bCs/>
          <w:iCs/>
        </w:rPr>
      </w:pPr>
      <w:r w:rsidRPr="006531A1">
        <w:rPr>
          <w:b/>
          <w:bCs/>
          <w:iCs/>
        </w:rPr>
        <w:t>Interpretation:</w:t>
      </w:r>
    </w:p>
    <w:p w:rsidR="006531A1" w:rsidRPr="006531A1" w:rsidRDefault="006531A1" w:rsidP="00F974E4">
      <w:pPr>
        <w:autoSpaceDE w:val="0"/>
        <w:autoSpaceDN w:val="0"/>
        <w:adjustRightInd w:val="0"/>
        <w:ind w:right="-7"/>
        <w:jc w:val="both"/>
        <w:rPr>
          <w:bCs/>
          <w:i/>
          <w:iCs/>
          <w:color w:val="000000"/>
        </w:rPr>
      </w:pPr>
      <w:r w:rsidRPr="006531A1">
        <w:rPr>
          <w:bCs/>
          <w:i/>
          <w:iCs/>
          <w:color w:val="000000"/>
        </w:rPr>
        <w:t xml:space="preserve">The internal audit activity </w:t>
      </w:r>
      <w:proofErr w:type="gramStart"/>
      <w:r w:rsidRPr="006531A1">
        <w:rPr>
          <w:bCs/>
          <w:i/>
          <w:iCs/>
          <w:color w:val="000000"/>
        </w:rPr>
        <w:t>is effectively</w:t>
      </w:r>
      <w:r>
        <w:rPr>
          <w:bCs/>
          <w:i/>
          <w:iCs/>
          <w:color w:val="000000"/>
        </w:rPr>
        <w:t xml:space="preserve"> </w:t>
      </w:r>
      <w:r w:rsidRPr="006531A1">
        <w:rPr>
          <w:bCs/>
          <w:i/>
          <w:iCs/>
          <w:color w:val="000000"/>
        </w:rPr>
        <w:t>managed</w:t>
      </w:r>
      <w:proofErr w:type="gramEnd"/>
      <w:r w:rsidRPr="006531A1">
        <w:rPr>
          <w:bCs/>
          <w:i/>
          <w:iCs/>
          <w:color w:val="000000"/>
        </w:rPr>
        <w:t xml:space="preserve"> when:</w:t>
      </w:r>
    </w:p>
    <w:p w:rsidR="006531A1" w:rsidRPr="006531A1" w:rsidRDefault="006531A1" w:rsidP="00F974E4">
      <w:pPr>
        <w:autoSpaceDE w:val="0"/>
        <w:autoSpaceDN w:val="0"/>
        <w:adjustRightInd w:val="0"/>
        <w:ind w:right="-7"/>
        <w:jc w:val="both"/>
        <w:rPr>
          <w:bCs/>
          <w:i/>
          <w:iCs/>
          <w:color w:val="000000"/>
        </w:rPr>
      </w:pPr>
    </w:p>
    <w:p w:rsidR="006531A1" w:rsidRPr="006531A1" w:rsidRDefault="003E42E6" w:rsidP="00AA2AB1">
      <w:pPr>
        <w:numPr>
          <w:ilvl w:val="0"/>
          <w:numId w:val="20"/>
        </w:numPr>
        <w:tabs>
          <w:tab w:val="clear" w:pos="720"/>
        </w:tabs>
        <w:autoSpaceDE w:val="0"/>
        <w:autoSpaceDN w:val="0"/>
        <w:adjustRightInd w:val="0"/>
        <w:ind w:right="-7"/>
        <w:jc w:val="both"/>
        <w:rPr>
          <w:bCs/>
          <w:i/>
          <w:iCs/>
          <w:color w:val="000000"/>
        </w:rPr>
      </w:pPr>
      <w:r>
        <w:rPr>
          <w:bCs/>
          <w:i/>
          <w:iCs/>
          <w:color w:val="000000"/>
        </w:rPr>
        <w:t>It achieves</w:t>
      </w:r>
      <w:r w:rsidR="006531A1" w:rsidRPr="006531A1">
        <w:rPr>
          <w:bCs/>
          <w:i/>
          <w:iCs/>
          <w:color w:val="000000"/>
        </w:rPr>
        <w:t xml:space="preserve"> the purpose and responsibility included in the internal audit charter</w:t>
      </w:r>
      <w:r>
        <w:rPr>
          <w:bCs/>
          <w:i/>
          <w:iCs/>
          <w:color w:val="000000"/>
        </w:rPr>
        <w:t>.</w:t>
      </w:r>
    </w:p>
    <w:p w:rsidR="006531A1" w:rsidRDefault="003E42E6" w:rsidP="00AA2AB1">
      <w:pPr>
        <w:numPr>
          <w:ilvl w:val="0"/>
          <w:numId w:val="20"/>
        </w:numPr>
        <w:tabs>
          <w:tab w:val="clear" w:pos="720"/>
        </w:tabs>
        <w:autoSpaceDE w:val="0"/>
        <w:autoSpaceDN w:val="0"/>
        <w:adjustRightInd w:val="0"/>
        <w:ind w:right="-7"/>
        <w:jc w:val="both"/>
        <w:rPr>
          <w:bCs/>
          <w:i/>
          <w:iCs/>
          <w:color w:val="000000"/>
        </w:rPr>
      </w:pPr>
      <w:r>
        <w:rPr>
          <w:bCs/>
          <w:i/>
          <w:iCs/>
          <w:color w:val="000000"/>
        </w:rPr>
        <w:t>It</w:t>
      </w:r>
      <w:r w:rsidR="006531A1" w:rsidRPr="006531A1">
        <w:rPr>
          <w:bCs/>
          <w:i/>
          <w:iCs/>
          <w:color w:val="000000"/>
        </w:rPr>
        <w:t xml:space="preserve"> conforms </w:t>
      </w:r>
      <w:proofErr w:type="gramStart"/>
      <w:r w:rsidR="006531A1" w:rsidRPr="006531A1">
        <w:rPr>
          <w:bCs/>
          <w:i/>
          <w:iCs/>
          <w:color w:val="000000"/>
        </w:rPr>
        <w:t>with</w:t>
      </w:r>
      <w:proofErr w:type="gramEnd"/>
      <w:r w:rsidR="006531A1" w:rsidRPr="006531A1">
        <w:rPr>
          <w:bCs/>
          <w:i/>
          <w:iCs/>
          <w:color w:val="000000"/>
        </w:rPr>
        <w:t xml:space="preserve"> the Standards</w:t>
      </w:r>
      <w:r>
        <w:rPr>
          <w:bCs/>
          <w:i/>
          <w:iCs/>
          <w:color w:val="000000"/>
        </w:rPr>
        <w:t>.</w:t>
      </w:r>
    </w:p>
    <w:p w:rsidR="003E42E6" w:rsidRPr="006531A1" w:rsidRDefault="003E42E6" w:rsidP="00AA2AB1">
      <w:pPr>
        <w:numPr>
          <w:ilvl w:val="0"/>
          <w:numId w:val="20"/>
        </w:numPr>
        <w:tabs>
          <w:tab w:val="clear" w:pos="720"/>
        </w:tabs>
        <w:autoSpaceDE w:val="0"/>
        <w:autoSpaceDN w:val="0"/>
        <w:adjustRightInd w:val="0"/>
        <w:ind w:right="-7"/>
        <w:jc w:val="both"/>
        <w:rPr>
          <w:bCs/>
          <w:i/>
          <w:iCs/>
          <w:color w:val="000000"/>
        </w:rPr>
      </w:pPr>
      <w:r>
        <w:rPr>
          <w:bCs/>
          <w:i/>
          <w:iCs/>
          <w:color w:val="000000"/>
        </w:rPr>
        <w:t xml:space="preserve">Its individual members conform </w:t>
      </w:r>
      <w:proofErr w:type="gramStart"/>
      <w:r>
        <w:rPr>
          <w:bCs/>
          <w:i/>
          <w:iCs/>
          <w:color w:val="000000"/>
        </w:rPr>
        <w:t>with</w:t>
      </w:r>
      <w:proofErr w:type="gramEnd"/>
      <w:r>
        <w:rPr>
          <w:bCs/>
          <w:i/>
          <w:iCs/>
          <w:color w:val="000000"/>
        </w:rPr>
        <w:t xml:space="preserve"> the Code of Ethics and the </w:t>
      </w:r>
      <w:r>
        <w:rPr>
          <w:bCs/>
          <w:iCs/>
          <w:color w:val="000000"/>
        </w:rPr>
        <w:t>Standards.</w:t>
      </w:r>
    </w:p>
    <w:p w:rsidR="006531A1" w:rsidRPr="006531A1" w:rsidRDefault="003E42E6" w:rsidP="00AA2AB1">
      <w:pPr>
        <w:numPr>
          <w:ilvl w:val="0"/>
          <w:numId w:val="20"/>
        </w:numPr>
        <w:tabs>
          <w:tab w:val="clear" w:pos="720"/>
        </w:tabs>
        <w:autoSpaceDE w:val="0"/>
        <w:autoSpaceDN w:val="0"/>
        <w:adjustRightInd w:val="0"/>
        <w:ind w:right="-7"/>
        <w:jc w:val="both"/>
        <w:rPr>
          <w:i/>
          <w:color w:val="000000"/>
        </w:rPr>
      </w:pPr>
      <w:r>
        <w:rPr>
          <w:bCs/>
          <w:i/>
          <w:iCs/>
          <w:color w:val="000000"/>
        </w:rPr>
        <w:t xml:space="preserve">It considers trends and emerging issues that could </w:t>
      </w:r>
      <w:proofErr w:type="gramStart"/>
      <w:r>
        <w:rPr>
          <w:bCs/>
          <w:i/>
          <w:iCs/>
          <w:color w:val="000000"/>
        </w:rPr>
        <w:t>impact</w:t>
      </w:r>
      <w:proofErr w:type="gramEnd"/>
      <w:r>
        <w:rPr>
          <w:bCs/>
          <w:i/>
          <w:iCs/>
          <w:color w:val="000000"/>
        </w:rPr>
        <w:t xml:space="preserve"> the organization.</w:t>
      </w:r>
    </w:p>
    <w:p w:rsidR="006531A1" w:rsidRPr="006531A1" w:rsidRDefault="006531A1" w:rsidP="00F974E4">
      <w:pPr>
        <w:tabs>
          <w:tab w:val="num" w:pos="1440"/>
        </w:tabs>
        <w:autoSpaceDE w:val="0"/>
        <w:autoSpaceDN w:val="0"/>
        <w:adjustRightInd w:val="0"/>
        <w:ind w:right="-7" w:hanging="360"/>
        <w:jc w:val="both"/>
        <w:rPr>
          <w:rFonts w:eastAsia="Arial"/>
          <w:i/>
          <w:color w:val="000000"/>
        </w:rPr>
      </w:pPr>
    </w:p>
    <w:p w:rsidR="006531A1" w:rsidRPr="006531A1" w:rsidRDefault="006531A1" w:rsidP="00F974E4">
      <w:pPr>
        <w:autoSpaceDE w:val="0"/>
        <w:autoSpaceDN w:val="0"/>
        <w:adjustRightInd w:val="0"/>
        <w:ind w:right="-7"/>
        <w:jc w:val="both"/>
        <w:rPr>
          <w:i/>
          <w:color w:val="000000"/>
        </w:rPr>
      </w:pPr>
      <w:r w:rsidRPr="006531A1">
        <w:rPr>
          <w:rFonts w:eastAsia="Arial"/>
          <w:i/>
          <w:color w:val="000000"/>
        </w:rPr>
        <w:t xml:space="preserve">The internal audit activity adds value to the organization and its stakeholders when it </w:t>
      </w:r>
      <w:r w:rsidR="003E42E6">
        <w:rPr>
          <w:rFonts w:eastAsia="Arial"/>
          <w:i/>
          <w:color w:val="000000"/>
        </w:rPr>
        <w:t>considers strategies, objectives, and risks; strives</w:t>
      </w:r>
      <w:r w:rsidRPr="006531A1">
        <w:rPr>
          <w:rFonts w:eastAsia="Arial"/>
          <w:i/>
          <w:color w:val="000000"/>
        </w:rPr>
        <w:t xml:space="preserve"> to </w:t>
      </w:r>
      <w:r w:rsidR="003E42E6">
        <w:rPr>
          <w:rFonts w:eastAsia="Arial"/>
          <w:i/>
          <w:color w:val="000000"/>
        </w:rPr>
        <w:t>offer ways to enhance</w:t>
      </w:r>
      <w:r w:rsidRPr="006531A1">
        <w:rPr>
          <w:rFonts w:eastAsia="Arial"/>
          <w:i/>
          <w:color w:val="000000"/>
        </w:rPr>
        <w:t xml:space="preserve"> governance, risk management, and control processes</w:t>
      </w:r>
      <w:r w:rsidR="003E42E6">
        <w:rPr>
          <w:rFonts w:eastAsia="Arial"/>
          <w:i/>
          <w:color w:val="000000"/>
        </w:rPr>
        <w:t>; and objectively provides relevant assurance.</w:t>
      </w:r>
    </w:p>
    <w:p w:rsidR="006531A1" w:rsidRPr="006531A1" w:rsidRDefault="006531A1" w:rsidP="00F974E4">
      <w:pPr>
        <w:autoSpaceDE w:val="0"/>
        <w:autoSpaceDN w:val="0"/>
        <w:adjustRightInd w:val="0"/>
        <w:ind w:right="-7"/>
        <w:jc w:val="both"/>
        <w:rPr>
          <w:b/>
          <w:color w:val="0000FF"/>
        </w:rPr>
      </w:pPr>
    </w:p>
    <w:p w:rsidR="006531A1" w:rsidRPr="006531A1" w:rsidRDefault="006531A1" w:rsidP="00F974E4">
      <w:pPr>
        <w:autoSpaceDE w:val="0"/>
        <w:autoSpaceDN w:val="0"/>
        <w:adjustRightInd w:val="0"/>
        <w:ind w:right="-7"/>
        <w:jc w:val="both"/>
        <w:rPr>
          <w:b/>
        </w:rPr>
      </w:pPr>
      <w:r w:rsidRPr="006531A1">
        <w:rPr>
          <w:b/>
        </w:rPr>
        <w:t>2010 – Planning</w:t>
      </w:r>
    </w:p>
    <w:p w:rsidR="006531A1" w:rsidRPr="006531A1" w:rsidRDefault="006531A1" w:rsidP="00F974E4">
      <w:pPr>
        <w:autoSpaceDE w:val="0"/>
        <w:autoSpaceDN w:val="0"/>
        <w:adjustRightInd w:val="0"/>
        <w:ind w:right="-7"/>
        <w:jc w:val="both"/>
      </w:pPr>
      <w:r w:rsidRPr="006531A1">
        <w:t>The chief audit executive must establish</w:t>
      </w:r>
      <w:r w:rsidR="0075061E">
        <w:t xml:space="preserve"> a</w:t>
      </w:r>
      <w:r w:rsidRPr="006531A1">
        <w:t xml:space="preserve"> risk-based plan to determine the priorities of the internal audit activity, consistent with the organization’s goals.</w:t>
      </w:r>
    </w:p>
    <w:p w:rsidR="006531A1" w:rsidRPr="006531A1" w:rsidRDefault="006531A1" w:rsidP="00F974E4">
      <w:pPr>
        <w:autoSpaceDE w:val="0"/>
        <w:autoSpaceDN w:val="0"/>
        <w:adjustRightInd w:val="0"/>
        <w:ind w:right="-7"/>
        <w:jc w:val="both"/>
        <w:rPr>
          <w:b/>
          <w:bCs/>
          <w:i/>
          <w:iCs/>
        </w:rPr>
      </w:pPr>
    </w:p>
    <w:p w:rsidR="006531A1" w:rsidRPr="006531A1" w:rsidRDefault="006531A1" w:rsidP="00F974E4">
      <w:pPr>
        <w:autoSpaceDE w:val="0"/>
        <w:autoSpaceDN w:val="0"/>
        <w:adjustRightInd w:val="0"/>
        <w:ind w:right="-7"/>
        <w:jc w:val="both"/>
        <w:rPr>
          <w:bCs/>
          <w:iCs/>
        </w:rPr>
      </w:pPr>
      <w:r w:rsidRPr="006531A1">
        <w:rPr>
          <w:b/>
          <w:bCs/>
          <w:iCs/>
        </w:rPr>
        <w:t>Interpretation:</w:t>
      </w:r>
    </w:p>
    <w:p w:rsidR="006531A1" w:rsidRPr="006531A1" w:rsidRDefault="004743C0" w:rsidP="00F974E4">
      <w:pPr>
        <w:autoSpaceDE w:val="0"/>
        <w:autoSpaceDN w:val="0"/>
        <w:adjustRightInd w:val="0"/>
        <w:ind w:right="-7"/>
        <w:jc w:val="both"/>
        <w:rPr>
          <w:bCs/>
          <w:i/>
          <w:iCs/>
        </w:rPr>
      </w:pPr>
      <w:r>
        <w:rPr>
          <w:bCs/>
          <w:i/>
          <w:iCs/>
        </w:rPr>
        <w:t>To develop the risk-based plan, the chief audit executive consults with senior management and the board and obtains an understanding of the organization’s strategies, key business objectives, associated risks, and risk management processes.</w:t>
      </w:r>
      <w:r w:rsidR="0075061E">
        <w:rPr>
          <w:bCs/>
          <w:i/>
          <w:iCs/>
        </w:rPr>
        <w:t xml:space="preserve">  The chief audit executive must review and adjust the plan, as necessary, in response to changes in the organization’s business, risks, operations, programs, systems, and controls.</w:t>
      </w:r>
    </w:p>
    <w:p w:rsidR="006531A1" w:rsidRPr="006531A1" w:rsidRDefault="006531A1" w:rsidP="00F974E4">
      <w:pPr>
        <w:autoSpaceDE w:val="0"/>
        <w:autoSpaceDN w:val="0"/>
        <w:adjustRightInd w:val="0"/>
        <w:ind w:right="-7"/>
        <w:jc w:val="both"/>
        <w:rPr>
          <w:i/>
        </w:rPr>
      </w:pPr>
    </w:p>
    <w:p w:rsidR="006531A1" w:rsidRPr="006531A1" w:rsidRDefault="006531A1" w:rsidP="00F974E4">
      <w:pPr>
        <w:autoSpaceDE w:val="0"/>
        <w:autoSpaceDN w:val="0"/>
        <w:adjustRightInd w:val="0"/>
        <w:ind w:right="-7"/>
        <w:jc w:val="both"/>
      </w:pPr>
      <w:r w:rsidRPr="006531A1">
        <w:rPr>
          <w:b/>
        </w:rPr>
        <w:t>2010</w:t>
      </w:r>
      <w:proofErr w:type="gramStart"/>
      <w:r w:rsidRPr="006531A1">
        <w:rPr>
          <w:b/>
        </w:rPr>
        <w:t>.A1</w:t>
      </w:r>
      <w:proofErr w:type="gramEnd"/>
      <w:r w:rsidRPr="006531A1">
        <w:t xml:space="preserve"> </w:t>
      </w:r>
      <w:r w:rsidRPr="006531A1">
        <w:rPr>
          <w:b/>
        </w:rPr>
        <w:t>–</w:t>
      </w:r>
      <w:r w:rsidRPr="006531A1">
        <w:t xml:space="preserve"> The internal audit activity’s plan of engagements must be based on a documented risk assessment, undertaken at least annually. The input of senior management and the board </w:t>
      </w:r>
      <w:proofErr w:type="gramStart"/>
      <w:r w:rsidRPr="006531A1">
        <w:t>must be considered</w:t>
      </w:r>
      <w:proofErr w:type="gramEnd"/>
      <w:r w:rsidRPr="006531A1">
        <w:t xml:space="preserve"> in this process.</w:t>
      </w:r>
    </w:p>
    <w:p w:rsidR="006531A1" w:rsidRPr="006531A1" w:rsidRDefault="006531A1" w:rsidP="00F974E4">
      <w:pPr>
        <w:autoSpaceDE w:val="0"/>
        <w:autoSpaceDN w:val="0"/>
        <w:adjustRightInd w:val="0"/>
        <w:ind w:right="-7"/>
        <w:jc w:val="both"/>
      </w:pPr>
    </w:p>
    <w:p w:rsidR="006531A1" w:rsidRPr="006531A1" w:rsidRDefault="006531A1" w:rsidP="00F974E4">
      <w:pPr>
        <w:autoSpaceDE w:val="0"/>
        <w:autoSpaceDN w:val="0"/>
        <w:adjustRightInd w:val="0"/>
        <w:ind w:right="-7"/>
        <w:jc w:val="both"/>
        <w:rPr>
          <w:color w:val="000000"/>
        </w:rPr>
      </w:pPr>
      <w:r w:rsidRPr="006531A1">
        <w:rPr>
          <w:b/>
          <w:bCs/>
          <w:iCs/>
          <w:color w:val="000000"/>
        </w:rPr>
        <w:t>2010</w:t>
      </w:r>
      <w:proofErr w:type="gramStart"/>
      <w:r w:rsidRPr="006531A1">
        <w:rPr>
          <w:b/>
          <w:bCs/>
          <w:iCs/>
          <w:color w:val="000000"/>
        </w:rPr>
        <w:t>.A2</w:t>
      </w:r>
      <w:proofErr w:type="gramEnd"/>
      <w:r w:rsidRPr="006531A1">
        <w:rPr>
          <w:bCs/>
          <w:iCs/>
          <w:color w:val="000000"/>
        </w:rPr>
        <w:t xml:space="preserve"> –</w:t>
      </w:r>
      <w:r w:rsidRPr="006531A1">
        <w:rPr>
          <w:bCs/>
          <w:color w:val="000000"/>
        </w:rPr>
        <w:t xml:space="preserve"> </w:t>
      </w:r>
      <w:r w:rsidRPr="006531A1">
        <w:rPr>
          <w:bCs/>
          <w:iCs/>
          <w:color w:val="000000"/>
        </w:rPr>
        <w:t>The chief audit executive must identify and consider the expectations of senior management, the board, and other stakeholders for internal audit opinions and other conclusions.</w:t>
      </w:r>
    </w:p>
    <w:p w:rsidR="006531A1" w:rsidRPr="006531A1" w:rsidRDefault="006531A1" w:rsidP="00F974E4">
      <w:pPr>
        <w:autoSpaceDE w:val="0"/>
        <w:autoSpaceDN w:val="0"/>
        <w:adjustRightInd w:val="0"/>
        <w:ind w:right="-7"/>
        <w:jc w:val="both"/>
      </w:pPr>
    </w:p>
    <w:p w:rsidR="006531A1" w:rsidRPr="006531A1" w:rsidRDefault="006531A1" w:rsidP="00F974E4">
      <w:pPr>
        <w:autoSpaceDE w:val="0"/>
        <w:autoSpaceDN w:val="0"/>
        <w:adjustRightInd w:val="0"/>
        <w:ind w:right="-7"/>
        <w:jc w:val="both"/>
      </w:pPr>
      <w:r w:rsidRPr="006531A1">
        <w:rPr>
          <w:b/>
        </w:rPr>
        <w:t>2010</w:t>
      </w:r>
      <w:proofErr w:type="gramStart"/>
      <w:r w:rsidRPr="006531A1">
        <w:rPr>
          <w:b/>
        </w:rPr>
        <w:t>.C1</w:t>
      </w:r>
      <w:proofErr w:type="gramEnd"/>
      <w:r w:rsidRPr="006531A1">
        <w:t xml:space="preserve"> </w:t>
      </w:r>
      <w:r w:rsidRPr="006531A1">
        <w:rPr>
          <w:b/>
        </w:rPr>
        <w:t>–</w:t>
      </w:r>
      <w:r w:rsidRPr="006531A1">
        <w:t xml:space="preserve"> The chief audit executive should consider accepting proposed consulting engagements based on the engagement’s potential to improve management of risks, add value, and improve the organization’s operations. Accepted engagements must be included in the plan.</w:t>
      </w:r>
    </w:p>
    <w:p w:rsidR="006531A1" w:rsidRPr="006531A1" w:rsidRDefault="006531A1" w:rsidP="00F974E4">
      <w:pPr>
        <w:autoSpaceDE w:val="0"/>
        <w:autoSpaceDN w:val="0"/>
        <w:adjustRightInd w:val="0"/>
        <w:ind w:right="-7"/>
        <w:jc w:val="both"/>
      </w:pPr>
    </w:p>
    <w:p w:rsidR="006531A1" w:rsidRPr="006531A1" w:rsidRDefault="006531A1" w:rsidP="00F974E4">
      <w:pPr>
        <w:autoSpaceDE w:val="0"/>
        <w:autoSpaceDN w:val="0"/>
        <w:adjustRightInd w:val="0"/>
        <w:ind w:right="-7"/>
        <w:jc w:val="both"/>
        <w:rPr>
          <w:b/>
          <w:bCs/>
        </w:rPr>
      </w:pPr>
      <w:r w:rsidRPr="006531A1">
        <w:rPr>
          <w:b/>
          <w:bCs/>
        </w:rPr>
        <w:t>2020 – Communication and Approval</w:t>
      </w:r>
    </w:p>
    <w:p w:rsidR="006531A1" w:rsidRPr="006531A1" w:rsidRDefault="006531A1" w:rsidP="00F974E4">
      <w:pPr>
        <w:autoSpaceDE w:val="0"/>
        <w:autoSpaceDN w:val="0"/>
        <w:adjustRightInd w:val="0"/>
        <w:ind w:right="-7"/>
        <w:jc w:val="both"/>
      </w:pPr>
      <w:r w:rsidRPr="006531A1">
        <w:t xml:space="preserve">The chief audit executive must communicate the internal audit activity’s plans and resource requirements, including significant interim changes, to senior management and the board for </w:t>
      </w:r>
      <w:r w:rsidRPr="006531A1">
        <w:lastRenderedPageBreak/>
        <w:t>review and approval. The chief audit executive must also communicate the impact of resource limitations.</w:t>
      </w:r>
    </w:p>
    <w:p w:rsidR="006531A1" w:rsidRPr="006531A1" w:rsidRDefault="006531A1" w:rsidP="00F974E4">
      <w:pPr>
        <w:autoSpaceDE w:val="0"/>
        <w:autoSpaceDN w:val="0"/>
        <w:adjustRightInd w:val="0"/>
        <w:ind w:right="-7"/>
        <w:jc w:val="both"/>
      </w:pPr>
    </w:p>
    <w:p w:rsidR="006531A1" w:rsidRPr="006531A1" w:rsidRDefault="006531A1" w:rsidP="00F974E4">
      <w:pPr>
        <w:autoSpaceDE w:val="0"/>
        <w:autoSpaceDN w:val="0"/>
        <w:adjustRightInd w:val="0"/>
        <w:ind w:right="-7"/>
        <w:jc w:val="both"/>
        <w:rPr>
          <w:b/>
        </w:rPr>
      </w:pPr>
      <w:r w:rsidRPr="006531A1">
        <w:rPr>
          <w:b/>
        </w:rPr>
        <w:t>2030 – Resource Management</w:t>
      </w:r>
    </w:p>
    <w:p w:rsidR="006531A1" w:rsidRPr="006531A1" w:rsidRDefault="006531A1" w:rsidP="00F974E4">
      <w:pPr>
        <w:autoSpaceDE w:val="0"/>
        <w:autoSpaceDN w:val="0"/>
        <w:adjustRightInd w:val="0"/>
        <w:ind w:right="-7"/>
        <w:jc w:val="both"/>
      </w:pPr>
      <w:r w:rsidRPr="006531A1">
        <w:t>The chief audit executive must ensure that internal audit resources are appropriate, sufficient, and effectively deployed to achieve the approved plan.</w:t>
      </w:r>
    </w:p>
    <w:p w:rsidR="006531A1" w:rsidRPr="006531A1" w:rsidRDefault="006531A1" w:rsidP="00F974E4">
      <w:pPr>
        <w:autoSpaceDE w:val="0"/>
        <w:autoSpaceDN w:val="0"/>
        <w:adjustRightInd w:val="0"/>
        <w:ind w:right="-7"/>
        <w:jc w:val="both"/>
        <w:rPr>
          <w:b/>
          <w:bCs/>
          <w:iCs/>
        </w:rPr>
      </w:pPr>
    </w:p>
    <w:p w:rsidR="006531A1" w:rsidRPr="006531A1" w:rsidRDefault="006531A1" w:rsidP="00F974E4">
      <w:pPr>
        <w:autoSpaceDE w:val="0"/>
        <w:autoSpaceDN w:val="0"/>
        <w:adjustRightInd w:val="0"/>
        <w:ind w:right="-7"/>
        <w:jc w:val="both"/>
        <w:rPr>
          <w:b/>
          <w:bCs/>
          <w:iCs/>
        </w:rPr>
      </w:pPr>
      <w:r w:rsidRPr="006531A1">
        <w:rPr>
          <w:b/>
          <w:bCs/>
          <w:iCs/>
        </w:rPr>
        <w:t>Interpretation:</w:t>
      </w:r>
    </w:p>
    <w:p w:rsidR="006531A1" w:rsidRPr="006531A1" w:rsidRDefault="006531A1" w:rsidP="00F974E4">
      <w:pPr>
        <w:autoSpaceDE w:val="0"/>
        <w:autoSpaceDN w:val="0"/>
        <w:adjustRightInd w:val="0"/>
        <w:ind w:right="-7"/>
        <w:jc w:val="both"/>
        <w:rPr>
          <w:i/>
        </w:rPr>
      </w:pPr>
      <w:r w:rsidRPr="006531A1">
        <w:rPr>
          <w:bCs/>
          <w:i/>
          <w:iCs/>
        </w:rPr>
        <w:t xml:space="preserve">Appropriate refers to the mix of knowledge, skills, and other competencies needed to perform the plan. Sufficient refers to the quantity of resources needed to accomplish the plan. Resources </w:t>
      </w:r>
      <w:proofErr w:type="gramStart"/>
      <w:r w:rsidRPr="006531A1">
        <w:rPr>
          <w:bCs/>
          <w:i/>
          <w:iCs/>
        </w:rPr>
        <w:t>are effectively deployed</w:t>
      </w:r>
      <w:proofErr w:type="gramEnd"/>
      <w:r w:rsidRPr="006531A1">
        <w:rPr>
          <w:bCs/>
          <w:i/>
          <w:iCs/>
        </w:rPr>
        <w:t xml:space="preserve"> when they are used in a way that optimizes the achievement of the approved plan.</w:t>
      </w:r>
    </w:p>
    <w:p w:rsidR="006531A1" w:rsidRPr="006531A1" w:rsidRDefault="006531A1" w:rsidP="00F974E4">
      <w:pPr>
        <w:autoSpaceDE w:val="0"/>
        <w:autoSpaceDN w:val="0"/>
        <w:adjustRightInd w:val="0"/>
        <w:ind w:right="-7"/>
        <w:jc w:val="both"/>
        <w:rPr>
          <w:i/>
        </w:rPr>
      </w:pPr>
    </w:p>
    <w:p w:rsidR="006531A1" w:rsidRPr="006531A1" w:rsidRDefault="006531A1" w:rsidP="00F974E4">
      <w:pPr>
        <w:autoSpaceDE w:val="0"/>
        <w:autoSpaceDN w:val="0"/>
        <w:adjustRightInd w:val="0"/>
        <w:ind w:right="-7"/>
        <w:jc w:val="both"/>
        <w:rPr>
          <w:b/>
        </w:rPr>
      </w:pPr>
      <w:r w:rsidRPr="006531A1">
        <w:rPr>
          <w:b/>
        </w:rPr>
        <w:t>2040 – Policies and Procedures</w:t>
      </w:r>
    </w:p>
    <w:p w:rsidR="006531A1" w:rsidRPr="006531A1" w:rsidRDefault="006531A1" w:rsidP="00F974E4">
      <w:pPr>
        <w:autoSpaceDE w:val="0"/>
        <w:autoSpaceDN w:val="0"/>
        <w:adjustRightInd w:val="0"/>
        <w:ind w:right="-7"/>
        <w:jc w:val="both"/>
      </w:pPr>
      <w:r w:rsidRPr="006531A1">
        <w:t>The chief audit executive must establish policies and procedures to guide the internal audit activity.</w:t>
      </w:r>
    </w:p>
    <w:p w:rsidR="006531A1" w:rsidRPr="006531A1" w:rsidRDefault="006531A1" w:rsidP="00F974E4">
      <w:pPr>
        <w:autoSpaceDE w:val="0"/>
        <w:autoSpaceDN w:val="0"/>
        <w:adjustRightInd w:val="0"/>
        <w:ind w:right="-7"/>
        <w:jc w:val="both"/>
      </w:pPr>
    </w:p>
    <w:p w:rsidR="006531A1" w:rsidRPr="006531A1" w:rsidRDefault="006531A1" w:rsidP="00F974E4">
      <w:pPr>
        <w:autoSpaceDE w:val="0"/>
        <w:autoSpaceDN w:val="0"/>
        <w:adjustRightInd w:val="0"/>
        <w:ind w:right="-7"/>
        <w:jc w:val="both"/>
        <w:rPr>
          <w:b/>
          <w:bCs/>
          <w:iCs/>
        </w:rPr>
      </w:pPr>
      <w:r w:rsidRPr="006531A1">
        <w:rPr>
          <w:b/>
          <w:bCs/>
          <w:iCs/>
        </w:rPr>
        <w:t>Interpretation:</w:t>
      </w:r>
    </w:p>
    <w:p w:rsidR="006531A1" w:rsidRPr="006531A1" w:rsidRDefault="006531A1" w:rsidP="00F974E4">
      <w:pPr>
        <w:autoSpaceDE w:val="0"/>
        <w:autoSpaceDN w:val="0"/>
        <w:adjustRightInd w:val="0"/>
        <w:ind w:right="-7"/>
        <w:jc w:val="both"/>
        <w:rPr>
          <w:bCs/>
          <w:i/>
          <w:iCs/>
        </w:rPr>
      </w:pPr>
      <w:r w:rsidRPr="006531A1">
        <w:rPr>
          <w:bCs/>
          <w:i/>
          <w:iCs/>
        </w:rPr>
        <w:t>The form and content of policies and procedures are dependent upon the size and structure of the internal audit activity and the complexity of its work.</w:t>
      </w:r>
    </w:p>
    <w:p w:rsidR="006531A1" w:rsidRPr="006531A1" w:rsidRDefault="006531A1" w:rsidP="00F974E4">
      <w:pPr>
        <w:autoSpaceDE w:val="0"/>
        <w:autoSpaceDN w:val="0"/>
        <w:adjustRightInd w:val="0"/>
        <w:ind w:right="-7"/>
        <w:jc w:val="both"/>
        <w:rPr>
          <w:bCs/>
          <w:i/>
          <w:iCs/>
        </w:rPr>
      </w:pPr>
    </w:p>
    <w:p w:rsidR="006531A1" w:rsidRPr="006531A1" w:rsidRDefault="006531A1" w:rsidP="00F974E4">
      <w:pPr>
        <w:autoSpaceDE w:val="0"/>
        <w:autoSpaceDN w:val="0"/>
        <w:adjustRightInd w:val="0"/>
        <w:ind w:right="-7"/>
        <w:jc w:val="both"/>
        <w:rPr>
          <w:b/>
        </w:rPr>
      </w:pPr>
      <w:r w:rsidRPr="006531A1">
        <w:rPr>
          <w:b/>
        </w:rPr>
        <w:t>2050 – Coordination</w:t>
      </w:r>
      <w:r w:rsidR="00E07895">
        <w:rPr>
          <w:b/>
        </w:rPr>
        <w:t xml:space="preserve"> and Reliance</w:t>
      </w:r>
    </w:p>
    <w:p w:rsidR="006531A1" w:rsidRDefault="006531A1" w:rsidP="00F974E4">
      <w:pPr>
        <w:autoSpaceDE w:val="0"/>
        <w:autoSpaceDN w:val="0"/>
        <w:adjustRightInd w:val="0"/>
        <w:ind w:right="-7"/>
        <w:jc w:val="both"/>
      </w:pPr>
      <w:r w:rsidRPr="006531A1">
        <w:t>The chief audit executive should share information</w:t>
      </w:r>
      <w:r w:rsidR="00E07895">
        <w:t>,</w:t>
      </w:r>
      <w:r w:rsidRPr="006531A1">
        <w:t xml:space="preserve"> coordinate activities</w:t>
      </w:r>
      <w:r w:rsidR="00E07895">
        <w:t>, and consider relying upon the work of</w:t>
      </w:r>
      <w:r w:rsidRPr="006531A1">
        <w:t xml:space="preserve"> other internal and external assurance and consulting service</w:t>
      </w:r>
      <w:r w:rsidR="00E07895">
        <w:t xml:space="preserve"> providers</w:t>
      </w:r>
      <w:r w:rsidRPr="006531A1">
        <w:t xml:space="preserve"> to ensure proper coverage and minimize duplication of efforts.</w:t>
      </w:r>
    </w:p>
    <w:p w:rsidR="00C5435B" w:rsidRDefault="00C5435B" w:rsidP="00F974E4">
      <w:pPr>
        <w:autoSpaceDE w:val="0"/>
        <w:autoSpaceDN w:val="0"/>
        <w:adjustRightInd w:val="0"/>
        <w:ind w:right="-7"/>
        <w:jc w:val="both"/>
      </w:pPr>
    </w:p>
    <w:p w:rsidR="00C5435B" w:rsidRDefault="00C5435B" w:rsidP="00F974E4">
      <w:pPr>
        <w:autoSpaceDE w:val="0"/>
        <w:autoSpaceDN w:val="0"/>
        <w:adjustRightInd w:val="0"/>
        <w:ind w:right="-7"/>
        <w:jc w:val="both"/>
      </w:pPr>
      <w:r>
        <w:rPr>
          <w:b/>
        </w:rPr>
        <w:t>Interpretation:</w:t>
      </w:r>
    </w:p>
    <w:p w:rsidR="00C5435B" w:rsidRPr="000D62FF" w:rsidRDefault="00C5435B" w:rsidP="00F974E4">
      <w:pPr>
        <w:autoSpaceDE w:val="0"/>
        <w:autoSpaceDN w:val="0"/>
        <w:adjustRightInd w:val="0"/>
        <w:ind w:right="-7"/>
        <w:jc w:val="both"/>
        <w:rPr>
          <w:i/>
        </w:rPr>
      </w:pPr>
      <w:r>
        <w:rPr>
          <w:i/>
        </w:rPr>
        <w:t xml:space="preserve">In coordinating activities, the chief audit executive may rely on the work of other assurance and consulting service providers.  A consistent process for the basis of reliance </w:t>
      </w:r>
      <w:proofErr w:type="gramStart"/>
      <w:r>
        <w:rPr>
          <w:i/>
        </w:rPr>
        <w:t>should be established</w:t>
      </w:r>
      <w:proofErr w:type="gramEnd"/>
      <w:r>
        <w:rPr>
          <w:i/>
        </w:rPr>
        <w:t xml:space="preserve">, and the chief audit executive should consider the competency, objectivity, and due professional care of the assurance and consulting service providers.  The chief audit executive should also have a clear understanding of the scope, objectives, and results of the work performed by other providers of assurance and consulting services.  Where reliance </w:t>
      </w:r>
      <w:proofErr w:type="gramStart"/>
      <w:r>
        <w:rPr>
          <w:i/>
        </w:rPr>
        <w:t>is placed</w:t>
      </w:r>
      <w:proofErr w:type="gramEnd"/>
      <w:r>
        <w:rPr>
          <w:i/>
        </w:rPr>
        <w:t xml:space="preserve"> on the work of others, the chief audit executive is still accountable and responsible for ensuring adequate support for conclusions and opinions reached by the internal audit activity.</w:t>
      </w:r>
    </w:p>
    <w:p w:rsidR="006531A1" w:rsidRPr="006531A1" w:rsidRDefault="006531A1" w:rsidP="00F974E4">
      <w:pPr>
        <w:autoSpaceDE w:val="0"/>
        <w:autoSpaceDN w:val="0"/>
        <w:adjustRightInd w:val="0"/>
        <w:ind w:right="-7"/>
        <w:jc w:val="both"/>
      </w:pPr>
    </w:p>
    <w:p w:rsidR="006531A1" w:rsidRPr="006531A1" w:rsidRDefault="006531A1" w:rsidP="00F974E4">
      <w:pPr>
        <w:autoSpaceDE w:val="0"/>
        <w:autoSpaceDN w:val="0"/>
        <w:adjustRightInd w:val="0"/>
        <w:ind w:right="-7"/>
        <w:jc w:val="both"/>
        <w:rPr>
          <w:b/>
        </w:rPr>
      </w:pPr>
      <w:r w:rsidRPr="006531A1">
        <w:rPr>
          <w:b/>
        </w:rPr>
        <w:t>2060 – Reporting to Senior Management</w:t>
      </w:r>
      <w:r w:rsidRPr="006531A1">
        <w:rPr>
          <w:b/>
          <w:bCs/>
        </w:rPr>
        <w:t xml:space="preserve"> and the Board </w:t>
      </w:r>
    </w:p>
    <w:p w:rsidR="006531A1" w:rsidRPr="006531A1" w:rsidRDefault="006531A1" w:rsidP="00F974E4">
      <w:pPr>
        <w:autoSpaceDE w:val="0"/>
        <w:autoSpaceDN w:val="0"/>
        <w:adjustRightInd w:val="0"/>
        <w:ind w:right="-7"/>
        <w:jc w:val="both"/>
      </w:pPr>
      <w:r w:rsidRPr="006531A1">
        <w:t>The chief audit executive must report periodically to senior management and the board on the internal audit activity’s purpose, authority, responsibility, and performance relative to its plan</w:t>
      </w:r>
      <w:r w:rsidR="007B6749">
        <w:t xml:space="preserve"> and on its conformance with the Code of Ethics and the </w:t>
      </w:r>
      <w:r w:rsidR="007B6749">
        <w:rPr>
          <w:i/>
        </w:rPr>
        <w:t>Standards</w:t>
      </w:r>
      <w:r w:rsidRPr="006531A1">
        <w:t xml:space="preserve">. Reporting must also include significant </w:t>
      </w:r>
      <w:proofErr w:type="gramStart"/>
      <w:r w:rsidRPr="006531A1">
        <w:t>risk  and</w:t>
      </w:r>
      <w:proofErr w:type="gramEnd"/>
      <w:r w:rsidRPr="006531A1">
        <w:t xml:space="preserve"> control issues, including fraud risks, governance issues, and other matters </w:t>
      </w:r>
      <w:r w:rsidR="007B6749">
        <w:t>that require the attention of</w:t>
      </w:r>
      <w:r w:rsidRPr="006531A1">
        <w:t xml:space="preserve"> senior management and</w:t>
      </w:r>
      <w:r w:rsidR="007B6749">
        <w:t>/or</w:t>
      </w:r>
      <w:r w:rsidRPr="006531A1">
        <w:t xml:space="preserve"> the board.</w:t>
      </w:r>
    </w:p>
    <w:p w:rsidR="006531A1" w:rsidRDefault="006531A1" w:rsidP="00F974E4">
      <w:pPr>
        <w:autoSpaceDE w:val="0"/>
        <w:autoSpaceDN w:val="0"/>
        <w:adjustRightInd w:val="0"/>
        <w:ind w:right="-7"/>
        <w:jc w:val="both"/>
      </w:pPr>
    </w:p>
    <w:p w:rsidR="001F6DB4" w:rsidRPr="006531A1" w:rsidRDefault="001F6DB4" w:rsidP="00F974E4">
      <w:pPr>
        <w:autoSpaceDE w:val="0"/>
        <w:autoSpaceDN w:val="0"/>
        <w:adjustRightInd w:val="0"/>
        <w:ind w:right="-7"/>
        <w:jc w:val="both"/>
      </w:pPr>
    </w:p>
    <w:p w:rsidR="006531A1" w:rsidRPr="006531A1" w:rsidRDefault="006531A1" w:rsidP="00F974E4">
      <w:pPr>
        <w:autoSpaceDE w:val="0"/>
        <w:autoSpaceDN w:val="0"/>
        <w:adjustRightInd w:val="0"/>
        <w:ind w:right="-7"/>
        <w:jc w:val="both"/>
        <w:rPr>
          <w:b/>
          <w:bCs/>
          <w:iCs/>
        </w:rPr>
      </w:pPr>
      <w:r w:rsidRPr="006531A1">
        <w:rPr>
          <w:b/>
          <w:bCs/>
          <w:iCs/>
        </w:rPr>
        <w:lastRenderedPageBreak/>
        <w:t>Interpretation:</w:t>
      </w:r>
    </w:p>
    <w:p w:rsidR="006531A1" w:rsidRDefault="006531A1" w:rsidP="00F974E4">
      <w:pPr>
        <w:autoSpaceDE w:val="0"/>
        <w:autoSpaceDN w:val="0"/>
        <w:adjustRightInd w:val="0"/>
        <w:ind w:right="-7"/>
        <w:jc w:val="both"/>
        <w:rPr>
          <w:bCs/>
          <w:i/>
          <w:iCs/>
        </w:rPr>
      </w:pPr>
      <w:r w:rsidRPr="006531A1">
        <w:rPr>
          <w:bCs/>
          <w:i/>
          <w:iCs/>
        </w:rPr>
        <w:t xml:space="preserve">The </w:t>
      </w:r>
      <w:proofErr w:type="gramStart"/>
      <w:r w:rsidRPr="006531A1">
        <w:rPr>
          <w:bCs/>
          <w:i/>
          <w:iCs/>
        </w:rPr>
        <w:t xml:space="preserve">frequency and content of reporting are determined </w:t>
      </w:r>
      <w:r w:rsidR="007B6749">
        <w:rPr>
          <w:bCs/>
          <w:i/>
          <w:iCs/>
        </w:rPr>
        <w:t>collaboratively by the chief audit executive,</w:t>
      </w:r>
      <w:r w:rsidRPr="006531A1">
        <w:rPr>
          <w:bCs/>
          <w:i/>
          <w:iCs/>
        </w:rPr>
        <w:t xml:space="preserve"> senior management</w:t>
      </w:r>
      <w:r w:rsidR="007B6749">
        <w:rPr>
          <w:bCs/>
          <w:i/>
          <w:iCs/>
        </w:rPr>
        <w:t>,</w:t>
      </w:r>
      <w:r w:rsidRPr="006531A1">
        <w:rPr>
          <w:bCs/>
          <w:i/>
          <w:iCs/>
        </w:rPr>
        <w:t xml:space="preserve"> and the board</w:t>
      </w:r>
      <w:proofErr w:type="gramEnd"/>
      <w:r w:rsidR="007B6749">
        <w:rPr>
          <w:bCs/>
          <w:i/>
          <w:iCs/>
        </w:rPr>
        <w:t>.  The frequency</w:t>
      </w:r>
      <w:r w:rsidRPr="006531A1">
        <w:rPr>
          <w:bCs/>
          <w:i/>
          <w:iCs/>
        </w:rPr>
        <w:t xml:space="preserve"> and </w:t>
      </w:r>
      <w:r w:rsidR="007B6749">
        <w:rPr>
          <w:bCs/>
          <w:i/>
          <w:iCs/>
        </w:rPr>
        <w:t>content of reporting depends</w:t>
      </w:r>
      <w:r w:rsidRPr="006531A1">
        <w:rPr>
          <w:bCs/>
          <w:i/>
          <w:iCs/>
        </w:rPr>
        <w:t xml:space="preserve"> on the importance of the information to </w:t>
      </w:r>
      <w:proofErr w:type="gramStart"/>
      <w:r w:rsidRPr="006531A1">
        <w:rPr>
          <w:bCs/>
          <w:i/>
          <w:iCs/>
        </w:rPr>
        <w:t>be communicated</w:t>
      </w:r>
      <w:proofErr w:type="gramEnd"/>
      <w:r w:rsidRPr="006531A1">
        <w:rPr>
          <w:bCs/>
          <w:i/>
          <w:iCs/>
        </w:rPr>
        <w:t xml:space="preserve"> and the urgency of the related actions to be taken by senior management </w:t>
      </w:r>
      <w:r w:rsidR="007B6749">
        <w:rPr>
          <w:bCs/>
          <w:i/>
          <w:iCs/>
        </w:rPr>
        <w:t>and/</w:t>
      </w:r>
      <w:r w:rsidRPr="006531A1">
        <w:rPr>
          <w:bCs/>
          <w:i/>
          <w:iCs/>
        </w:rPr>
        <w:t>or the board.</w:t>
      </w:r>
    </w:p>
    <w:p w:rsidR="00905575" w:rsidRDefault="00905575" w:rsidP="00F974E4">
      <w:pPr>
        <w:autoSpaceDE w:val="0"/>
        <w:autoSpaceDN w:val="0"/>
        <w:adjustRightInd w:val="0"/>
        <w:ind w:right="-7"/>
        <w:jc w:val="both"/>
        <w:rPr>
          <w:bCs/>
          <w:i/>
          <w:iCs/>
        </w:rPr>
      </w:pPr>
    </w:p>
    <w:p w:rsidR="00905575" w:rsidRDefault="00905575" w:rsidP="00F974E4">
      <w:pPr>
        <w:autoSpaceDE w:val="0"/>
        <w:autoSpaceDN w:val="0"/>
        <w:adjustRightInd w:val="0"/>
        <w:ind w:right="-7"/>
        <w:jc w:val="both"/>
        <w:rPr>
          <w:bCs/>
          <w:i/>
          <w:iCs/>
        </w:rPr>
      </w:pPr>
      <w:r>
        <w:rPr>
          <w:bCs/>
          <w:i/>
          <w:iCs/>
        </w:rPr>
        <w:t xml:space="preserve">The chief audit </w:t>
      </w:r>
      <w:proofErr w:type="gramStart"/>
      <w:r>
        <w:rPr>
          <w:bCs/>
          <w:i/>
          <w:iCs/>
        </w:rPr>
        <w:t>executive’s</w:t>
      </w:r>
      <w:proofErr w:type="gramEnd"/>
      <w:r>
        <w:rPr>
          <w:bCs/>
          <w:i/>
          <w:iCs/>
        </w:rPr>
        <w:t xml:space="preserve"> reporting and communication to senior management and the board must include information about:</w:t>
      </w:r>
    </w:p>
    <w:p w:rsidR="00905575" w:rsidRDefault="00905575" w:rsidP="000D62FF">
      <w:pPr>
        <w:numPr>
          <w:ilvl w:val="0"/>
          <w:numId w:val="46"/>
        </w:numPr>
        <w:autoSpaceDE w:val="0"/>
        <w:autoSpaceDN w:val="0"/>
        <w:adjustRightInd w:val="0"/>
        <w:ind w:right="-7"/>
        <w:jc w:val="both"/>
        <w:rPr>
          <w:bCs/>
          <w:i/>
          <w:iCs/>
        </w:rPr>
      </w:pPr>
      <w:r>
        <w:rPr>
          <w:bCs/>
          <w:i/>
          <w:iCs/>
        </w:rPr>
        <w:t>The audit charter.</w:t>
      </w:r>
    </w:p>
    <w:p w:rsidR="00905575" w:rsidRDefault="00905575" w:rsidP="000D62FF">
      <w:pPr>
        <w:numPr>
          <w:ilvl w:val="0"/>
          <w:numId w:val="46"/>
        </w:numPr>
        <w:autoSpaceDE w:val="0"/>
        <w:autoSpaceDN w:val="0"/>
        <w:adjustRightInd w:val="0"/>
        <w:ind w:right="-7"/>
        <w:jc w:val="both"/>
        <w:rPr>
          <w:bCs/>
          <w:i/>
          <w:iCs/>
        </w:rPr>
      </w:pPr>
      <w:r>
        <w:rPr>
          <w:bCs/>
          <w:i/>
          <w:iCs/>
        </w:rPr>
        <w:t>Independence of the internal audit activity.</w:t>
      </w:r>
    </w:p>
    <w:p w:rsidR="00905575" w:rsidRDefault="00905575" w:rsidP="000D62FF">
      <w:pPr>
        <w:numPr>
          <w:ilvl w:val="0"/>
          <w:numId w:val="46"/>
        </w:numPr>
        <w:autoSpaceDE w:val="0"/>
        <w:autoSpaceDN w:val="0"/>
        <w:adjustRightInd w:val="0"/>
        <w:ind w:right="-7"/>
        <w:jc w:val="both"/>
        <w:rPr>
          <w:bCs/>
          <w:i/>
          <w:iCs/>
        </w:rPr>
      </w:pPr>
      <w:r>
        <w:rPr>
          <w:bCs/>
          <w:i/>
          <w:iCs/>
        </w:rPr>
        <w:t>The audit plan and progress against the plan.</w:t>
      </w:r>
    </w:p>
    <w:p w:rsidR="00905575" w:rsidRDefault="00905575" w:rsidP="000D62FF">
      <w:pPr>
        <w:numPr>
          <w:ilvl w:val="0"/>
          <w:numId w:val="46"/>
        </w:numPr>
        <w:autoSpaceDE w:val="0"/>
        <w:autoSpaceDN w:val="0"/>
        <w:adjustRightInd w:val="0"/>
        <w:ind w:right="-7"/>
        <w:jc w:val="both"/>
        <w:rPr>
          <w:bCs/>
          <w:i/>
          <w:iCs/>
        </w:rPr>
      </w:pPr>
      <w:r>
        <w:rPr>
          <w:bCs/>
          <w:i/>
          <w:iCs/>
        </w:rPr>
        <w:t>Resource requirements.</w:t>
      </w:r>
    </w:p>
    <w:p w:rsidR="00905575" w:rsidRDefault="00905575" w:rsidP="000D62FF">
      <w:pPr>
        <w:numPr>
          <w:ilvl w:val="0"/>
          <w:numId w:val="46"/>
        </w:numPr>
        <w:autoSpaceDE w:val="0"/>
        <w:autoSpaceDN w:val="0"/>
        <w:adjustRightInd w:val="0"/>
        <w:ind w:right="-7"/>
        <w:jc w:val="both"/>
        <w:rPr>
          <w:bCs/>
          <w:i/>
          <w:iCs/>
        </w:rPr>
      </w:pPr>
      <w:r>
        <w:rPr>
          <w:bCs/>
          <w:i/>
          <w:iCs/>
        </w:rPr>
        <w:t>Results of audit activities.</w:t>
      </w:r>
    </w:p>
    <w:p w:rsidR="00905575" w:rsidRDefault="00905575" w:rsidP="000D62FF">
      <w:pPr>
        <w:numPr>
          <w:ilvl w:val="0"/>
          <w:numId w:val="46"/>
        </w:numPr>
        <w:autoSpaceDE w:val="0"/>
        <w:autoSpaceDN w:val="0"/>
        <w:adjustRightInd w:val="0"/>
        <w:ind w:right="-7"/>
        <w:jc w:val="both"/>
        <w:rPr>
          <w:bCs/>
          <w:i/>
          <w:iCs/>
        </w:rPr>
      </w:pPr>
      <w:r>
        <w:rPr>
          <w:bCs/>
          <w:i/>
          <w:iCs/>
        </w:rPr>
        <w:t xml:space="preserve">Conformance with the Code of Ethics and the </w:t>
      </w:r>
      <w:r>
        <w:rPr>
          <w:bCs/>
          <w:iCs/>
        </w:rPr>
        <w:t>Standards</w:t>
      </w:r>
      <w:r>
        <w:rPr>
          <w:bCs/>
          <w:i/>
          <w:iCs/>
        </w:rPr>
        <w:t>, and action plans to address any significant conformance issues.</w:t>
      </w:r>
    </w:p>
    <w:p w:rsidR="00905575" w:rsidRDefault="00905575" w:rsidP="000D62FF">
      <w:pPr>
        <w:numPr>
          <w:ilvl w:val="0"/>
          <w:numId w:val="46"/>
        </w:numPr>
        <w:autoSpaceDE w:val="0"/>
        <w:autoSpaceDN w:val="0"/>
        <w:adjustRightInd w:val="0"/>
        <w:ind w:right="-7"/>
        <w:jc w:val="both"/>
        <w:rPr>
          <w:bCs/>
          <w:i/>
          <w:iCs/>
        </w:rPr>
      </w:pPr>
      <w:r>
        <w:rPr>
          <w:bCs/>
          <w:i/>
          <w:iCs/>
        </w:rPr>
        <w:t>Management’s response to risk that, in the chief audit executive’s judgment, may be unacceptable to the organization.</w:t>
      </w:r>
    </w:p>
    <w:p w:rsidR="00905575" w:rsidRDefault="00905575" w:rsidP="00905575">
      <w:pPr>
        <w:autoSpaceDE w:val="0"/>
        <w:autoSpaceDN w:val="0"/>
        <w:adjustRightInd w:val="0"/>
        <w:ind w:right="-7"/>
        <w:jc w:val="both"/>
        <w:rPr>
          <w:bCs/>
          <w:i/>
          <w:iCs/>
        </w:rPr>
      </w:pPr>
    </w:p>
    <w:p w:rsidR="00905575" w:rsidRPr="006531A1" w:rsidRDefault="00905575" w:rsidP="00F974E4">
      <w:pPr>
        <w:autoSpaceDE w:val="0"/>
        <w:autoSpaceDN w:val="0"/>
        <w:adjustRightInd w:val="0"/>
        <w:ind w:right="-7"/>
        <w:jc w:val="both"/>
        <w:rPr>
          <w:bCs/>
          <w:i/>
          <w:iCs/>
        </w:rPr>
      </w:pPr>
      <w:r>
        <w:rPr>
          <w:bCs/>
          <w:i/>
          <w:iCs/>
        </w:rPr>
        <w:t xml:space="preserve">These and other chief audit executive communication requirements </w:t>
      </w:r>
      <w:proofErr w:type="gramStart"/>
      <w:r>
        <w:rPr>
          <w:bCs/>
          <w:i/>
          <w:iCs/>
        </w:rPr>
        <w:t>are referenced</w:t>
      </w:r>
      <w:proofErr w:type="gramEnd"/>
      <w:r>
        <w:rPr>
          <w:bCs/>
          <w:i/>
          <w:iCs/>
        </w:rPr>
        <w:t xml:space="preserve"> throughout the </w:t>
      </w:r>
      <w:r>
        <w:rPr>
          <w:bCs/>
          <w:iCs/>
        </w:rPr>
        <w:t>Standards.</w:t>
      </w:r>
    </w:p>
    <w:p w:rsidR="006531A1" w:rsidRPr="006531A1" w:rsidRDefault="006531A1" w:rsidP="00F974E4">
      <w:pPr>
        <w:autoSpaceDE w:val="0"/>
        <w:autoSpaceDN w:val="0"/>
        <w:adjustRightInd w:val="0"/>
        <w:ind w:right="-7"/>
        <w:jc w:val="both"/>
        <w:rPr>
          <w:bCs/>
          <w:i/>
          <w:iCs/>
        </w:rPr>
      </w:pPr>
    </w:p>
    <w:p w:rsidR="006531A1" w:rsidRPr="006531A1" w:rsidRDefault="006531A1" w:rsidP="00F974E4">
      <w:pPr>
        <w:autoSpaceDE w:val="0"/>
        <w:autoSpaceDN w:val="0"/>
        <w:adjustRightInd w:val="0"/>
        <w:ind w:right="-7"/>
        <w:jc w:val="both"/>
        <w:rPr>
          <w:bCs/>
          <w:iCs/>
          <w:color w:val="000000"/>
        </w:rPr>
      </w:pPr>
      <w:r w:rsidRPr="006531A1">
        <w:rPr>
          <w:b/>
          <w:bCs/>
          <w:iCs/>
          <w:color w:val="000000"/>
        </w:rPr>
        <w:t>2070 – External Service Provider and Organizational Responsibility for Internal Auditing</w:t>
      </w:r>
    </w:p>
    <w:p w:rsidR="006531A1" w:rsidRDefault="006531A1" w:rsidP="00F974E4">
      <w:pPr>
        <w:autoSpaceDE w:val="0"/>
        <w:autoSpaceDN w:val="0"/>
        <w:adjustRightInd w:val="0"/>
        <w:ind w:right="-7"/>
        <w:jc w:val="both"/>
        <w:rPr>
          <w:bCs/>
          <w:iCs/>
          <w:color w:val="000000"/>
        </w:rPr>
      </w:pPr>
      <w:r w:rsidRPr="006531A1">
        <w:rPr>
          <w:bCs/>
          <w:iCs/>
          <w:color w:val="000000"/>
        </w:rPr>
        <w:t xml:space="preserve">When an external service provider serves as the internal audit activity, the provider must make the organization aware that the organization has the responsibility for maintaining an effective internal audit activity. </w:t>
      </w:r>
    </w:p>
    <w:p w:rsidR="00A62DA3" w:rsidRDefault="00A62DA3" w:rsidP="00F974E4">
      <w:pPr>
        <w:autoSpaceDE w:val="0"/>
        <w:autoSpaceDN w:val="0"/>
        <w:adjustRightInd w:val="0"/>
        <w:ind w:right="-7"/>
        <w:jc w:val="both"/>
        <w:rPr>
          <w:bCs/>
          <w:iCs/>
          <w:color w:val="000000"/>
        </w:rPr>
      </w:pPr>
    </w:p>
    <w:p w:rsidR="006531A1" w:rsidRPr="006531A1" w:rsidRDefault="006531A1" w:rsidP="00F974E4">
      <w:pPr>
        <w:autoSpaceDE w:val="0"/>
        <w:autoSpaceDN w:val="0"/>
        <w:adjustRightInd w:val="0"/>
        <w:ind w:right="-7"/>
        <w:jc w:val="both"/>
        <w:rPr>
          <w:b/>
          <w:bCs/>
          <w:iCs/>
          <w:color w:val="000000"/>
        </w:rPr>
      </w:pPr>
      <w:r w:rsidRPr="006531A1">
        <w:rPr>
          <w:b/>
          <w:bCs/>
          <w:iCs/>
          <w:color w:val="000000"/>
        </w:rPr>
        <w:t>Interpretation</w:t>
      </w:r>
    </w:p>
    <w:p w:rsidR="006531A1" w:rsidRDefault="006531A1" w:rsidP="00F974E4">
      <w:pPr>
        <w:autoSpaceDE w:val="0"/>
        <w:autoSpaceDN w:val="0"/>
        <w:adjustRightInd w:val="0"/>
        <w:ind w:right="-7"/>
        <w:jc w:val="both"/>
        <w:rPr>
          <w:bCs/>
          <w:i/>
          <w:iCs/>
          <w:color w:val="000000"/>
        </w:rPr>
      </w:pPr>
      <w:r w:rsidRPr="006531A1">
        <w:rPr>
          <w:bCs/>
          <w:i/>
          <w:iCs/>
          <w:color w:val="000000"/>
        </w:rPr>
        <w:t xml:space="preserve">This responsibility is demonstrated through the quality assurance and improvement </w:t>
      </w:r>
      <w:proofErr w:type="gramStart"/>
      <w:r w:rsidRPr="006531A1">
        <w:rPr>
          <w:bCs/>
          <w:i/>
          <w:iCs/>
          <w:color w:val="000000"/>
        </w:rPr>
        <w:t>program which</w:t>
      </w:r>
      <w:proofErr w:type="gramEnd"/>
      <w:r w:rsidRPr="006531A1">
        <w:rPr>
          <w:bCs/>
          <w:i/>
          <w:iCs/>
          <w:color w:val="000000"/>
        </w:rPr>
        <w:t xml:space="preserve"> assesses conformance with the Code of Ethics and the Standards.</w:t>
      </w:r>
    </w:p>
    <w:p w:rsidR="00BC6ECF" w:rsidRPr="006531A1" w:rsidRDefault="00BC6ECF" w:rsidP="00F974E4">
      <w:pPr>
        <w:autoSpaceDE w:val="0"/>
        <w:autoSpaceDN w:val="0"/>
        <w:adjustRightInd w:val="0"/>
        <w:ind w:right="-7"/>
        <w:jc w:val="both"/>
        <w:rPr>
          <w:bCs/>
          <w:i/>
          <w:iCs/>
          <w:color w:val="000000"/>
        </w:rPr>
      </w:pPr>
    </w:p>
    <w:p w:rsidR="003956B3" w:rsidRPr="0066288D" w:rsidRDefault="003956B3" w:rsidP="00F974E4">
      <w:pPr>
        <w:ind w:right="-7"/>
        <w:rPr>
          <w:b/>
          <w:color w:val="000000"/>
        </w:rPr>
      </w:pPr>
      <w:r w:rsidRPr="006531A1">
        <w:rPr>
          <w:b/>
          <w:color w:val="000000"/>
          <w:u w:val="single"/>
        </w:rPr>
        <w:t>Chief Audit Executive</w:t>
      </w:r>
      <w:r w:rsidRPr="0066288D">
        <w:rPr>
          <w:b/>
          <w:color w:val="000000"/>
          <w:u w:val="single"/>
        </w:rPr>
        <w:t>/Chief Internal Auditor</w:t>
      </w:r>
      <w:r w:rsidRPr="0066288D">
        <w:rPr>
          <w:b/>
          <w:color w:val="000000"/>
        </w:rPr>
        <w:t xml:space="preserve">:  </w:t>
      </w:r>
    </w:p>
    <w:p w:rsidR="003956B3" w:rsidRDefault="003956B3" w:rsidP="00F974E4">
      <w:pPr>
        <w:ind w:right="-7"/>
        <w:rPr>
          <w:color w:val="000000"/>
        </w:rPr>
      </w:pPr>
    </w:p>
    <w:p w:rsidR="003956B3" w:rsidRPr="0066288D" w:rsidRDefault="003956B3" w:rsidP="00F974E4">
      <w:pPr>
        <w:ind w:right="-7"/>
        <w:rPr>
          <w:color w:val="000000"/>
        </w:rPr>
      </w:pPr>
      <w:r w:rsidRPr="0066288D">
        <w:rPr>
          <w:color w:val="000000"/>
        </w:rPr>
        <w:t>The [</w:t>
      </w:r>
      <w:r w:rsidRPr="0066288D">
        <w:rPr>
          <w:b/>
          <w:i/>
          <w:color w:val="000000"/>
        </w:rPr>
        <w:t>Name of Internal Audit Activity]</w:t>
      </w:r>
      <w:r w:rsidRPr="0066288D">
        <w:rPr>
          <w:color w:val="000000"/>
        </w:rPr>
        <w:t xml:space="preserve"> generally conforms without exceptions noted.</w:t>
      </w:r>
    </w:p>
    <w:p w:rsidR="003956B3" w:rsidRDefault="003956B3" w:rsidP="00F974E4">
      <w:pPr>
        <w:ind w:right="-7"/>
        <w:rPr>
          <w:b/>
          <w:color w:val="000000"/>
          <w:u w:val="single"/>
        </w:rPr>
      </w:pPr>
    </w:p>
    <w:p w:rsidR="003956B3" w:rsidRPr="0066288D" w:rsidRDefault="003956B3" w:rsidP="00F974E4">
      <w:pPr>
        <w:ind w:right="-7"/>
        <w:rPr>
          <w:color w:val="000000"/>
        </w:rPr>
      </w:pPr>
      <w:r w:rsidRPr="0066288D">
        <w:rPr>
          <w:b/>
          <w:color w:val="000000"/>
          <w:u w:val="single"/>
        </w:rPr>
        <w:t>External Reviewer/Validator</w:t>
      </w:r>
      <w:r w:rsidRPr="0066288D">
        <w:rPr>
          <w:b/>
          <w:color w:val="000000"/>
        </w:rPr>
        <w:t>:</w:t>
      </w:r>
      <w:r w:rsidRPr="0066288D">
        <w:rPr>
          <w:color w:val="000000"/>
        </w:rPr>
        <w:t xml:space="preserve">  </w:t>
      </w:r>
    </w:p>
    <w:p w:rsidR="003956B3" w:rsidRDefault="003956B3" w:rsidP="00F974E4">
      <w:pPr>
        <w:ind w:right="-7"/>
        <w:rPr>
          <w:color w:val="000000"/>
        </w:rPr>
      </w:pPr>
    </w:p>
    <w:p w:rsidR="00E97B47" w:rsidRDefault="007B2206" w:rsidP="00DC35E1">
      <w:pPr>
        <w:ind w:right="-7"/>
        <w:rPr>
          <w:color w:val="000000"/>
        </w:rPr>
      </w:pPr>
      <w:r>
        <w:rPr>
          <w:color w:val="000000"/>
        </w:rPr>
        <w:t>I concur.</w:t>
      </w:r>
    </w:p>
    <w:p w:rsidR="00E66820" w:rsidRPr="009C42EF" w:rsidRDefault="00E66820" w:rsidP="00F974E4">
      <w:pPr>
        <w:ind w:right="-7"/>
        <w:rPr>
          <w:b/>
          <w:color w:val="000000"/>
        </w:rPr>
      </w:pPr>
    </w:p>
    <w:p w:rsidR="00AA2AB1" w:rsidRDefault="00AA2AB1" w:rsidP="00F974E4">
      <w:pPr>
        <w:autoSpaceDE w:val="0"/>
        <w:autoSpaceDN w:val="0"/>
        <w:adjustRightInd w:val="0"/>
        <w:ind w:right="-7"/>
        <w:jc w:val="both"/>
        <w:rPr>
          <w:b/>
        </w:rPr>
      </w:pPr>
    </w:p>
    <w:p w:rsidR="006531A1" w:rsidRPr="006531A1" w:rsidRDefault="006531A1" w:rsidP="00F974E4">
      <w:pPr>
        <w:autoSpaceDE w:val="0"/>
        <w:autoSpaceDN w:val="0"/>
        <w:adjustRightInd w:val="0"/>
        <w:ind w:right="-7"/>
        <w:jc w:val="both"/>
        <w:rPr>
          <w:b/>
        </w:rPr>
      </w:pPr>
      <w:r w:rsidRPr="006531A1">
        <w:rPr>
          <w:b/>
        </w:rPr>
        <w:t>2100 – Nature of Work</w:t>
      </w:r>
    </w:p>
    <w:p w:rsidR="006531A1" w:rsidRPr="006531A1" w:rsidRDefault="006531A1" w:rsidP="00F974E4">
      <w:pPr>
        <w:autoSpaceDE w:val="0"/>
        <w:autoSpaceDN w:val="0"/>
        <w:adjustRightInd w:val="0"/>
        <w:ind w:right="-7"/>
        <w:jc w:val="both"/>
      </w:pPr>
      <w:r w:rsidRPr="006531A1">
        <w:t>The internal audit activity</w:t>
      </w:r>
      <w:r w:rsidRPr="006531A1">
        <w:rPr>
          <w:b/>
          <w:i/>
        </w:rPr>
        <w:t xml:space="preserve"> </w:t>
      </w:r>
      <w:r w:rsidRPr="006531A1">
        <w:t xml:space="preserve">must evaluate and contribute to the improvement of </w:t>
      </w:r>
      <w:r w:rsidR="0063441D">
        <w:t xml:space="preserve">the organization’s </w:t>
      </w:r>
      <w:r w:rsidRPr="006531A1">
        <w:t xml:space="preserve">governance, risk management, and control processes using a </w:t>
      </w:r>
      <w:r w:rsidR="0063441D" w:rsidRPr="006531A1">
        <w:t>systematic</w:t>
      </w:r>
      <w:r w:rsidR="0063441D">
        <w:t>,</w:t>
      </w:r>
      <w:r w:rsidR="0063441D" w:rsidRPr="006531A1">
        <w:t xml:space="preserve"> disciplined</w:t>
      </w:r>
      <w:r w:rsidR="0063441D">
        <w:t>, and risk-</w:t>
      </w:r>
      <w:r w:rsidR="0063441D">
        <w:lastRenderedPageBreak/>
        <w:t>based</w:t>
      </w:r>
      <w:r w:rsidRPr="006531A1">
        <w:t xml:space="preserve"> approach.</w:t>
      </w:r>
      <w:r w:rsidR="0063441D">
        <w:t xml:space="preserve">  Internal audit credibility and value </w:t>
      </w:r>
      <w:proofErr w:type="gramStart"/>
      <w:r w:rsidR="0063441D">
        <w:t>are enhanced</w:t>
      </w:r>
      <w:proofErr w:type="gramEnd"/>
      <w:r w:rsidR="0063441D">
        <w:t xml:space="preserve"> when auditors are proactive and their evaluations offer new insights and consider future impact.</w:t>
      </w:r>
    </w:p>
    <w:p w:rsidR="006531A1" w:rsidRPr="006531A1" w:rsidRDefault="006531A1" w:rsidP="00F974E4">
      <w:pPr>
        <w:autoSpaceDE w:val="0"/>
        <w:autoSpaceDN w:val="0"/>
        <w:adjustRightInd w:val="0"/>
        <w:ind w:right="-7"/>
        <w:jc w:val="both"/>
        <w:rPr>
          <w:b/>
          <w:bCs/>
        </w:rPr>
      </w:pPr>
    </w:p>
    <w:p w:rsidR="006531A1" w:rsidRPr="006531A1" w:rsidRDefault="006531A1" w:rsidP="00F974E4">
      <w:pPr>
        <w:autoSpaceDE w:val="0"/>
        <w:autoSpaceDN w:val="0"/>
        <w:adjustRightInd w:val="0"/>
        <w:ind w:right="-7"/>
        <w:jc w:val="both"/>
        <w:rPr>
          <w:b/>
          <w:bCs/>
        </w:rPr>
      </w:pPr>
      <w:r w:rsidRPr="006531A1">
        <w:rPr>
          <w:b/>
          <w:bCs/>
        </w:rPr>
        <w:t>2110 – Governance</w:t>
      </w:r>
    </w:p>
    <w:p w:rsidR="006531A1" w:rsidRPr="006531A1" w:rsidRDefault="006531A1" w:rsidP="00F974E4">
      <w:pPr>
        <w:autoSpaceDE w:val="0"/>
        <w:autoSpaceDN w:val="0"/>
        <w:adjustRightInd w:val="0"/>
        <w:ind w:right="-7"/>
        <w:jc w:val="both"/>
      </w:pPr>
      <w:r w:rsidRPr="006531A1">
        <w:t xml:space="preserve">The internal audit activity must assess and make appropriate recommendations </w:t>
      </w:r>
      <w:r w:rsidR="00FB29B1">
        <w:t>to improve</w:t>
      </w:r>
      <w:r w:rsidRPr="006531A1">
        <w:t xml:space="preserve"> the </w:t>
      </w:r>
      <w:r w:rsidR="00FB29B1">
        <w:t xml:space="preserve">organization’s </w:t>
      </w:r>
      <w:r w:rsidRPr="006531A1">
        <w:t xml:space="preserve">governance </w:t>
      </w:r>
      <w:r w:rsidR="00FB29B1">
        <w:t xml:space="preserve">processes </w:t>
      </w:r>
      <w:proofErr w:type="gramStart"/>
      <w:r w:rsidR="00FB29B1">
        <w:t>for</w:t>
      </w:r>
      <w:proofErr w:type="gramEnd"/>
      <w:r w:rsidRPr="006531A1">
        <w:t xml:space="preserve">: </w:t>
      </w:r>
    </w:p>
    <w:p w:rsidR="006531A1" w:rsidRPr="006531A1" w:rsidRDefault="006531A1" w:rsidP="00F974E4">
      <w:pPr>
        <w:autoSpaceDE w:val="0"/>
        <w:autoSpaceDN w:val="0"/>
        <w:adjustRightInd w:val="0"/>
        <w:ind w:right="-7"/>
        <w:jc w:val="both"/>
      </w:pPr>
    </w:p>
    <w:p w:rsidR="00FB29B1" w:rsidRDefault="00FB29B1" w:rsidP="00AA2AB1">
      <w:pPr>
        <w:numPr>
          <w:ilvl w:val="0"/>
          <w:numId w:val="22"/>
        </w:numPr>
        <w:tabs>
          <w:tab w:val="clear" w:pos="1440"/>
        </w:tabs>
        <w:autoSpaceDE w:val="0"/>
        <w:autoSpaceDN w:val="0"/>
        <w:adjustRightInd w:val="0"/>
        <w:ind w:left="720" w:right="-7"/>
        <w:jc w:val="both"/>
      </w:pPr>
      <w:r>
        <w:t>Making strategic and operational decisions.</w:t>
      </w:r>
    </w:p>
    <w:p w:rsidR="00FB29B1" w:rsidRDefault="00FB29B1" w:rsidP="00AA2AB1">
      <w:pPr>
        <w:numPr>
          <w:ilvl w:val="0"/>
          <w:numId w:val="22"/>
        </w:numPr>
        <w:tabs>
          <w:tab w:val="clear" w:pos="1440"/>
        </w:tabs>
        <w:autoSpaceDE w:val="0"/>
        <w:autoSpaceDN w:val="0"/>
        <w:adjustRightInd w:val="0"/>
        <w:ind w:left="720" w:right="-7"/>
        <w:jc w:val="both"/>
      </w:pPr>
      <w:r>
        <w:t>Overseeing risk management and control.</w:t>
      </w:r>
    </w:p>
    <w:p w:rsidR="006531A1" w:rsidRPr="006531A1" w:rsidRDefault="006531A1" w:rsidP="00AA2AB1">
      <w:pPr>
        <w:numPr>
          <w:ilvl w:val="0"/>
          <w:numId w:val="22"/>
        </w:numPr>
        <w:tabs>
          <w:tab w:val="clear" w:pos="1440"/>
        </w:tabs>
        <w:autoSpaceDE w:val="0"/>
        <w:autoSpaceDN w:val="0"/>
        <w:adjustRightInd w:val="0"/>
        <w:ind w:left="720" w:right="-7"/>
        <w:jc w:val="both"/>
      </w:pPr>
      <w:r w:rsidRPr="006531A1">
        <w:t>Promoting appropriate ethics and values within the organization</w:t>
      </w:r>
      <w:r w:rsidR="00FB29B1">
        <w:t>.</w:t>
      </w:r>
    </w:p>
    <w:p w:rsidR="006531A1" w:rsidRPr="006531A1" w:rsidRDefault="006531A1" w:rsidP="00AA2AB1">
      <w:pPr>
        <w:numPr>
          <w:ilvl w:val="0"/>
          <w:numId w:val="22"/>
        </w:numPr>
        <w:tabs>
          <w:tab w:val="clear" w:pos="1440"/>
        </w:tabs>
        <w:autoSpaceDE w:val="0"/>
        <w:autoSpaceDN w:val="0"/>
        <w:adjustRightInd w:val="0"/>
        <w:ind w:left="720" w:right="-7"/>
        <w:jc w:val="both"/>
      </w:pPr>
      <w:r w:rsidRPr="006531A1">
        <w:t>Ensuring effective organizational performance management and accountability</w:t>
      </w:r>
      <w:r w:rsidR="00FB29B1">
        <w:t>.</w:t>
      </w:r>
    </w:p>
    <w:p w:rsidR="006531A1" w:rsidRPr="006531A1" w:rsidRDefault="006531A1" w:rsidP="00AA2AB1">
      <w:pPr>
        <w:numPr>
          <w:ilvl w:val="0"/>
          <w:numId w:val="22"/>
        </w:numPr>
        <w:tabs>
          <w:tab w:val="clear" w:pos="1440"/>
        </w:tabs>
        <w:autoSpaceDE w:val="0"/>
        <w:autoSpaceDN w:val="0"/>
        <w:adjustRightInd w:val="0"/>
        <w:ind w:left="720" w:right="-7"/>
        <w:jc w:val="both"/>
      </w:pPr>
      <w:r w:rsidRPr="006531A1">
        <w:t>Communicating risk and control information to appropriate areas of the organization</w:t>
      </w:r>
      <w:r w:rsidR="00FB29B1">
        <w:t>.</w:t>
      </w:r>
      <w:r w:rsidRPr="006531A1">
        <w:t xml:space="preserve"> </w:t>
      </w:r>
    </w:p>
    <w:p w:rsidR="006531A1" w:rsidRPr="006531A1" w:rsidRDefault="006531A1" w:rsidP="00AA2AB1">
      <w:pPr>
        <w:numPr>
          <w:ilvl w:val="0"/>
          <w:numId w:val="22"/>
        </w:numPr>
        <w:tabs>
          <w:tab w:val="clear" w:pos="1440"/>
        </w:tabs>
        <w:autoSpaceDE w:val="0"/>
        <w:autoSpaceDN w:val="0"/>
        <w:adjustRightInd w:val="0"/>
        <w:ind w:left="720" w:right="-7"/>
        <w:jc w:val="both"/>
      </w:pPr>
      <w:r w:rsidRPr="006531A1">
        <w:t>Coordinating the activities of</w:t>
      </w:r>
      <w:r w:rsidR="00FB29B1">
        <w:t>,</w:t>
      </w:r>
      <w:r w:rsidRPr="006531A1">
        <w:t xml:space="preserve"> and communicating information among</w:t>
      </w:r>
      <w:r w:rsidR="00FB29B1">
        <w:t>,</w:t>
      </w:r>
      <w:r w:rsidRPr="006531A1">
        <w:t xml:space="preserve"> the board, external and internal auditors,</w:t>
      </w:r>
      <w:r w:rsidR="00FB29B1">
        <w:t xml:space="preserve"> other assurance </w:t>
      </w:r>
      <w:r w:rsidR="00A53614">
        <w:t>providers</w:t>
      </w:r>
      <w:r w:rsidR="00FB29B1">
        <w:t>,</w:t>
      </w:r>
      <w:r w:rsidRPr="006531A1">
        <w:t xml:space="preserve"> and management.</w:t>
      </w:r>
    </w:p>
    <w:p w:rsidR="006531A1" w:rsidRPr="006531A1" w:rsidRDefault="006531A1" w:rsidP="00F974E4">
      <w:pPr>
        <w:autoSpaceDE w:val="0"/>
        <w:autoSpaceDN w:val="0"/>
        <w:adjustRightInd w:val="0"/>
        <w:ind w:right="-7"/>
        <w:jc w:val="both"/>
        <w:rPr>
          <w:b/>
          <w:bCs/>
        </w:rPr>
      </w:pPr>
    </w:p>
    <w:p w:rsidR="006531A1" w:rsidRPr="006531A1" w:rsidRDefault="006531A1" w:rsidP="00F974E4">
      <w:pPr>
        <w:autoSpaceDE w:val="0"/>
        <w:autoSpaceDN w:val="0"/>
        <w:adjustRightInd w:val="0"/>
        <w:ind w:right="-7"/>
        <w:jc w:val="both"/>
      </w:pPr>
      <w:r w:rsidRPr="006531A1">
        <w:rPr>
          <w:b/>
          <w:bCs/>
        </w:rPr>
        <w:t>2110</w:t>
      </w:r>
      <w:proofErr w:type="gramStart"/>
      <w:r w:rsidRPr="006531A1">
        <w:rPr>
          <w:b/>
          <w:bCs/>
        </w:rPr>
        <w:t>.A1</w:t>
      </w:r>
      <w:proofErr w:type="gramEnd"/>
      <w:r w:rsidRPr="006531A1">
        <w:t xml:space="preserve"> </w:t>
      </w:r>
      <w:r w:rsidRPr="006531A1">
        <w:rPr>
          <w:b/>
          <w:bCs/>
        </w:rPr>
        <w:t>–</w:t>
      </w:r>
      <w:r w:rsidRPr="006531A1">
        <w:t xml:space="preserve"> The internal audit activity must evaluate the design, implementation, and effectiveness of the organization’s ethics-related objectives, programs, and activities.</w:t>
      </w:r>
    </w:p>
    <w:p w:rsidR="006531A1" w:rsidRPr="006531A1" w:rsidRDefault="006531A1" w:rsidP="00F974E4">
      <w:pPr>
        <w:autoSpaceDE w:val="0"/>
        <w:autoSpaceDN w:val="0"/>
        <w:adjustRightInd w:val="0"/>
        <w:ind w:right="-7"/>
        <w:jc w:val="both"/>
        <w:rPr>
          <w:b/>
          <w:bCs/>
        </w:rPr>
      </w:pPr>
    </w:p>
    <w:p w:rsidR="006531A1" w:rsidRPr="006531A1" w:rsidRDefault="006531A1" w:rsidP="00F974E4">
      <w:pPr>
        <w:autoSpaceDE w:val="0"/>
        <w:autoSpaceDN w:val="0"/>
        <w:adjustRightInd w:val="0"/>
        <w:ind w:right="-7"/>
        <w:jc w:val="both"/>
        <w:rPr>
          <w:b/>
          <w:bCs/>
        </w:rPr>
      </w:pPr>
      <w:r w:rsidRPr="006531A1">
        <w:rPr>
          <w:b/>
          <w:bCs/>
        </w:rPr>
        <w:t>2110</w:t>
      </w:r>
      <w:proofErr w:type="gramStart"/>
      <w:r w:rsidRPr="006531A1">
        <w:rPr>
          <w:b/>
          <w:bCs/>
        </w:rPr>
        <w:t>.A2</w:t>
      </w:r>
      <w:proofErr w:type="gramEnd"/>
      <w:r w:rsidRPr="006531A1">
        <w:rPr>
          <w:b/>
          <w:bCs/>
        </w:rPr>
        <w:t xml:space="preserve"> – </w:t>
      </w:r>
      <w:r w:rsidRPr="006531A1">
        <w:rPr>
          <w:bCs/>
        </w:rPr>
        <w:t>The internal audit activity must assess whether the information technology governance of the organization supports the organization’s strategies and objectives.</w:t>
      </w:r>
    </w:p>
    <w:p w:rsidR="006531A1" w:rsidRPr="006531A1" w:rsidRDefault="006531A1" w:rsidP="00F974E4">
      <w:pPr>
        <w:autoSpaceDE w:val="0"/>
        <w:autoSpaceDN w:val="0"/>
        <w:adjustRightInd w:val="0"/>
        <w:ind w:right="-7"/>
        <w:jc w:val="both"/>
      </w:pPr>
    </w:p>
    <w:p w:rsidR="006531A1" w:rsidRPr="006531A1" w:rsidRDefault="006531A1" w:rsidP="00F974E4">
      <w:pPr>
        <w:autoSpaceDE w:val="0"/>
        <w:autoSpaceDN w:val="0"/>
        <w:adjustRightInd w:val="0"/>
        <w:ind w:right="-7"/>
        <w:jc w:val="both"/>
        <w:rPr>
          <w:b/>
        </w:rPr>
      </w:pPr>
      <w:r w:rsidRPr="006531A1">
        <w:rPr>
          <w:b/>
          <w:bCs/>
        </w:rPr>
        <w:t>2120</w:t>
      </w:r>
      <w:r w:rsidRPr="006531A1">
        <w:rPr>
          <w:b/>
        </w:rPr>
        <w:t xml:space="preserve"> – Risk Management</w:t>
      </w:r>
    </w:p>
    <w:p w:rsidR="006531A1" w:rsidRPr="006531A1" w:rsidRDefault="006531A1" w:rsidP="00F974E4">
      <w:pPr>
        <w:autoSpaceDE w:val="0"/>
        <w:autoSpaceDN w:val="0"/>
        <w:adjustRightInd w:val="0"/>
        <w:ind w:right="-7"/>
        <w:jc w:val="both"/>
      </w:pPr>
      <w:r w:rsidRPr="006531A1">
        <w:t>The internal audit activity must evaluate the effectiveness and contribute to the improvement of risk management processes.</w:t>
      </w:r>
    </w:p>
    <w:p w:rsidR="006531A1" w:rsidRPr="006531A1" w:rsidRDefault="006531A1" w:rsidP="00F974E4">
      <w:pPr>
        <w:autoSpaceDE w:val="0"/>
        <w:autoSpaceDN w:val="0"/>
        <w:adjustRightInd w:val="0"/>
        <w:ind w:right="-7"/>
        <w:jc w:val="both"/>
      </w:pPr>
    </w:p>
    <w:p w:rsidR="00E97B47" w:rsidRDefault="006531A1" w:rsidP="00F974E4">
      <w:pPr>
        <w:ind w:right="-7"/>
        <w:rPr>
          <w:i/>
          <w:color w:val="000000"/>
        </w:rPr>
      </w:pPr>
      <w:r w:rsidRPr="00E97B47">
        <w:rPr>
          <w:b/>
          <w:color w:val="000000"/>
        </w:rPr>
        <w:t>Interpretation</w:t>
      </w:r>
      <w:proofErr w:type="gramStart"/>
      <w:r w:rsidRPr="00E97B47">
        <w:rPr>
          <w:b/>
          <w:color w:val="000000"/>
        </w:rPr>
        <w:t>:</w:t>
      </w:r>
      <w:proofErr w:type="gramEnd"/>
      <w:r w:rsidRPr="006531A1">
        <w:rPr>
          <w:color w:val="000000"/>
        </w:rPr>
        <w:br/>
      </w:r>
      <w:r w:rsidRPr="006531A1">
        <w:rPr>
          <w:i/>
          <w:color w:val="000000"/>
        </w:rPr>
        <w:t>Determining whether risk management processes are effective is a judgment resulting from the internal auditor’s assessment that:</w:t>
      </w:r>
    </w:p>
    <w:p w:rsidR="00E97B47" w:rsidRDefault="00E97B47" w:rsidP="00F974E4">
      <w:pPr>
        <w:ind w:right="-7"/>
        <w:rPr>
          <w:i/>
          <w:color w:val="000000"/>
        </w:rPr>
      </w:pPr>
    </w:p>
    <w:p w:rsidR="006531A1" w:rsidRPr="006531A1" w:rsidRDefault="006531A1" w:rsidP="00AA2AB1">
      <w:pPr>
        <w:pStyle w:val="ListParagraph"/>
        <w:numPr>
          <w:ilvl w:val="0"/>
          <w:numId w:val="38"/>
        </w:numPr>
        <w:ind w:right="-7"/>
        <w:contextualSpacing/>
        <w:rPr>
          <w:i/>
          <w:color w:val="000000"/>
        </w:rPr>
      </w:pPr>
      <w:r w:rsidRPr="006531A1">
        <w:rPr>
          <w:i/>
          <w:color w:val="000000"/>
        </w:rPr>
        <w:t>Organizational objectives support and align with the organization’s mission;</w:t>
      </w:r>
    </w:p>
    <w:p w:rsidR="006531A1" w:rsidRPr="006531A1" w:rsidRDefault="006531A1" w:rsidP="00AA2AB1">
      <w:pPr>
        <w:pStyle w:val="ListParagraph"/>
        <w:numPr>
          <w:ilvl w:val="0"/>
          <w:numId w:val="38"/>
        </w:numPr>
        <w:ind w:right="-7"/>
        <w:contextualSpacing/>
        <w:rPr>
          <w:i/>
          <w:color w:val="000000"/>
        </w:rPr>
      </w:pPr>
      <w:r w:rsidRPr="006531A1">
        <w:rPr>
          <w:i/>
          <w:color w:val="000000"/>
        </w:rPr>
        <w:t>Significant risks are identified and assessed;</w:t>
      </w:r>
    </w:p>
    <w:p w:rsidR="006531A1" w:rsidRPr="006531A1" w:rsidRDefault="006531A1" w:rsidP="00AA2AB1">
      <w:pPr>
        <w:pStyle w:val="ListParagraph"/>
        <w:numPr>
          <w:ilvl w:val="0"/>
          <w:numId w:val="38"/>
        </w:numPr>
        <w:ind w:right="-7"/>
        <w:contextualSpacing/>
        <w:rPr>
          <w:i/>
          <w:color w:val="000000"/>
        </w:rPr>
      </w:pPr>
      <w:r w:rsidRPr="006531A1">
        <w:rPr>
          <w:i/>
          <w:color w:val="000000"/>
        </w:rPr>
        <w:t>Appropriate risk responses are selected that align risks with the organization’s risk appetite; and</w:t>
      </w:r>
    </w:p>
    <w:p w:rsidR="006531A1" w:rsidRPr="006531A1" w:rsidRDefault="006531A1" w:rsidP="00AA2AB1">
      <w:pPr>
        <w:pStyle w:val="ListParagraph"/>
        <w:numPr>
          <w:ilvl w:val="0"/>
          <w:numId w:val="38"/>
        </w:numPr>
        <w:ind w:right="-7"/>
        <w:contextualSpacing/>
        <w:rPr>
          <w:i/>
          <w:color w:val="000000"/>
        </w:rPr>
      </w:pPr>
      <w:r w:rsidRPr="006531A1">
        <w:rPr>
          <w:i/>
          <w:color w:val="000000"/>
        </w:rPr>
        <w:t xml:space="preserve"> Relevant risk information </w:t>
      </w:r>
      <w:proofErr w:type="gramStart"/>
      <w:r w:rsidRPr="006531A1">
        <w:rPr>
          <w:i/>
          <w:color w:val="000000"/>
        </w:rPr>
        <w:t>is captured and communicated in a timely manner</w:t>
      </w:r>
      <w:r w:rsidRPr="006531A1">
        <w:rPr>
          <w:i/>
          <w:color w:val="0000FF"/>
        </w:rPr>
        <w:t xml:space="preserve"> </w:t>
      </w:r>
      <w:r w:rsidRPr="006531A1">
        <w:rPr>
          <w:i/>
          <w:color w:val="000000"/>
        </w:rPr>
        <w:t>across the organization, enabling staff, management, and the board to carry out their responsibilities</w:t>
      </w:r>
      <w:proofErr w:type="gramEnd"/>
      <w:r w:rsidRPr="006531A1">
        <w:rPr>
          <w:i/>
          <w:color w:val="000000"/>
        </w:rPr>
        <w:t>.</w:t>
      </w:r>
    </w:p>
    <w:p w:rsidR="006531A1" w:rsidRPr="006531A1" w:rsidRDefault="006531A1" w:rsidP="00F974E4">
      <w:pPr>
        <w:ind w:right="-7"/>
        <w:rPr>
          <w:b/>
          <w:bCs/>
          <w:i/>
          <w:iCs/>
          <w:color w:val="FF0000"/>
        </w:rPr>
      </w:pPr>
    </w:p>
    <w:p w:rsidR="006531A1" w:rsidRPr="006531A1" w:rsidRDefault="006531A1" w:rsidP="00F974E4">
      <w:pPr>
        <w:ind w:right="-7"/>
        <w:rPr>
          <w:bCs/>
          <w:i/>
          <w:iCs/>
          <w:color w:val="000000"/>
        </w:rPr>
      </w:pPr>
      <w:r w:rsidRPr="006531A1">
        <w:rPr>
          <w:bCs/>
          <w:i/>
          <w:iCs/>
          <w:color w:val="000000"/>
        </w:rPr>
        <w:t>The internal audit activity may gather the information to support this assessment during multiple engagements. The results of these engagements, when viewed together, provide an understanding of the organization’s risk management processes and their effectiveness.</w:t>
      </w:r>
    </w:p>
    <w:p w:rsidR="006531A1" w:rsidRPr="006531A1" w:rsidRDefault="006531A1" w:rsidP="00F974E4">
      <w:pPr>
        <w:autoSpaceDE w:val="0"/>
        <w:autoSpaceDN w:val="0"/>
        <w:ind w:right="-7"/>
        <w:jc w:val="both"/>
        <w:rPr>
          <w:bCs/>
          <w:i/>
          <w:iCs/>
          <w:color w:val="000000"/>
        </w:rPr>
      </w:pPr>
    </w:p>
    <w:p w:rsidR="006531A1" w:rsidRPr="006531A1" w:rsidRDefault="006531A1" w:rsidP="00F974E4">
      <w:pPr>
        <w:autoSpaceDE w:val="0"/>
        <w:autoSpaceDN w:val="0"/>
        <w:adjustRightInd w:val="0"/>
        <w:ind w:right="-7"/>
        <w:jc w:val="both"/>
        <w:rPr>
          <w:bCs/>
          <w:i/>
          <w:iCs/>
        </w:rPr>
      </w:pPr>
      <w:r w:rsidRPr="006531A1">
        <w:rPr>
          <w:bCs/>
          <w:i/>
          <w:iCs/>
        </w:rPr>
        <w:t xml:space="preserve">Risk management processes </w:t>
      </w:r>
      <w:proofErr w:type="gramStart"/>
      <w:r w:rsidRPr="006531A1">
        <w:rPr>
          <w:bCs/>
          <w:i/>
          <w:iCs/>
        </w:rPr>
        <w:t>are monitored</w:t>
      </w:r>
      <w:proofErr w:type="gramEnd"/>
      <w:r w:rsidRPr="006531A1">
        <w:rPr>
          <w:bCs/>
          <w:i/>
          <w:iCs/>
        </w:rPr>
        <w:t xml:space="preserve"> through ongoing management activities, separate evaluations, or both.</w:t>
      </w:r>
    </w:p>
    <w:p w:rsidR="006531A1" w:rsidRPr="006531A1" w:rsidRDefault="006531A1" w:rsidP="00F974E4">
      <w:pPr>
        <w:tabs>
          <w:tab w:val="left" w:pos="720"/>
        </w:tabs>
        <w:autoSpaceDE w:val="0"/>
        <w:autoSpaceDN w:val="0"/>
        <w:adjustRightInd w:val="0"/>
        <w:ind w:right="-7"/>
        <w:jc w:val="both"/>
      </w:pPr>
    </w:p>
    <w:p w:rsidR="006531A1" w:rsidRPr="006531A1" w:rsidRDefault="006531A1" w:rsidP="00F974E4">
      <w:pPr>
        <w:tabs>
          <w:tab w:val="left" w:pos="1080"/>
        </w:tabs>
        <w:autoSpaceDE w:val="0"/>
        <w:autoSpaceDN w:val="0"/>
        <w:adjustRightInd w:val="0"/>
        <w:ind w:right="-7"/>
        <w:jc w:val="both"/>
      </w:pPr>
      <w:r w:rsidRPr="006531A1">
        <w:rPr>
          <w:b/>
          <w:bCs/>
        </w:rPr>
        <w:t>2120</w:t>
      </w:r>
      <w:proofErr w:type="gramStart"/>
      <w:r w:rsidRPr="006531A1">
        <w:rPr>
          <w:b/>
          <w:bCs/>
        </w:rPr>
        <w:t>.A1</w:t>
      </w:r>
      <w:proofErr w:type="gramEnd"/>
      <w:r w:rsidRPr="006531A1">
        <w:t xml:space="preserve"> </w:t>
      </w:r>
      <w:r w:rsidRPr="006531A1">
        <w:rPr>
          <w:b/>
          <w:bCs/>
        </w:rPr>
        <w:t>–</w:t>
      </w:r>
      <w:r w:rsidRPr="006531A1">
        <w:t xml:space="preserve"> The internal audit activity must evaluate risk exposures relating to the organization’s governance, operations, and information systems regarding the:</w:t>
      </w:r>
    </w:p>
    <w:p w:rsidR="006531A1" w:rsidRPr="006531A1" w:rsidRDefault="006531A1" w:rsidP="00F974E4">
      <w:pPr>
        <w:tabs>
          <w:tab w:val="left" w:pos="1080"/>
        </w:tabs>
        <w:autoSpaceDE w:val="0"/>
        <w:autoSpaceDN w:val="0"/>
        <w:adjustRightInd w:val="0"/>
        <w:ind w:right="-7"/>
        <w:jc w:val="both"/>
      </w:pPr>
    </w:p>
    <w:p w:rsidR="00DE3087" w:rsidRDefault="00DE3087" w:rsidP="00AA2AB1">
      <w:pPr>
        <w:numPr>
          <w:ilvl w:val="0"/>
          <w:numId w:val="23"/>
        </w:numPr>
        <w:tabs>
          <w:tab w:val="clear" w:pos="1800"/>
        </w:tabs>
        <w:autoSpaceDE w:val="0"/>
        <w:autoSpaceDN w:val="0"/>
        <w:adjustRightInd w:val="0"/>
        <w:ind w:left="720" w:right="-7"/>
        <w:jc w:val="both"/>
      </w:pPr>
      <w:r>
        <w:t>Achievement of the organization’s strategic objectives;</w:t>
      </w:r>
    </w:p>
    <w:p w:rsidR="006531A1" w:rsidRPr="006531A1" w:rsidRDefault="006531A1" w:rsidP="00AA2AB1">
      <w:pPr>
        <w:numPr>
          <w:ilvl w:val="0"/>
          <w:numId w:val="23"/>
        </w:numPr>
        <w:tabs>
          <w:tab w:val="clear" w:pos="1800"/>
        </w:tabs>
        <w:autoSpaceDE w:val="0"/>
        <w:autoSpaceDN w:val="0"/>
        <w:adjustRightInd w:val="0"/>
        <w:ind w:left="720" w:right="-7"/>
        <w:jc w:val="both"/>
      </w:pPr>
      <w:r w:rsidRPr="006531A1">
        <w:t>Reliability and integrity of financial and operational information;</w:t>
      </w:r>
    </w:p>
    <w:p w:rsidR="006531A1" w:rsidRPr="006531A1" w:rsidRDefault="006531A1" w:rsidP="00AA2AB1">
      <w:pPr>
        <w:numPr>
          <w:ilvl w:val="0"/>
          <w:numId w:val="23"/>
        </w:numPr>
        <w:tabs>
          <w:tab w:val="clear" w:pos="1800"/>
        </w:tabs>
        <w:autoSpaceDE w:val="0"/>
        <w:autoSpaceDN w:val="0"/>
        <w:adjustRightInd w:val="0"/>
        <w:ind w:left="720" w:right="-7"/>
        <w:jc w:val="both"/>
        <w:rPr>
          <w:color w:val="000000"/>
        </w:rPr>
      </w:pPr>
      <w:r w:rsidRPr="006531A1">
        <w:t xml:space="preserve">Effectiveness and efficiency of operations </w:t>
      </w:r>
      <w:r w:rsidRPr="006531A1">
        <w:rPr>
          <w:rFonts w:eastAsia="Arial"/>
          <w:color w:val="000000"/>
          <w:shd w:val="solid" w:color="FFFFFF" w:fill="auto"/>
        </w:rPr>
        <w:t>and programs</w:t>
      </w:r>
      <w:r w:rsidRPr="006531A1">
        <w:rPr>
          <w:color w:val="000000"/>
        </w:rPr>
        <w:t>;</w:t>
      </w:r>
    </w:p>
    <w:p w:rsidR="006531A1" w:rsidRPr="006531A1" w:rsidRDefault="006531A1" w:rsidP="00AA2AB1">
      <w:pPr>
        <w:numPr>
          <w:ilvl w:val="0"/>
          <w:numId w:val="23"/>
        </w:numPr>
        <w:tabs>
          <w:tab w:val="clear" w:pos="1800"/>
        </w:tabs>
        <w:autoSpaceDE w:val="0"/>
        <w:autoSpaceDN w:val="0"/>
        <w:adjustRightInd w:val="0"/>
        <w:ind w:left="720" w:right="-7"/>
        <w:jc w:val="both"/>
        <w:rPr>
          <w:color w:val="000000"/>
        </w:rPr>
      </w:pPr>
      <w:r w:rsidRPr="006531A1">
        <w:rPr>
          <w:color w:val="000000"/>
        </w:rPr>
        <w:t>Safeguarding of assets; and</w:t>
      </w:r>
    </w:p>
    <w:p w:rsidR="006531A1" w:rsidRPr="006531A1" w:rsidRDefault="006531A1" w:rsidP="00AA2AB1">
      <w:pPr>
        <w:numPr>
          <w:ilvl w:val="0"/>
          <w:numId w:val="23"/>
        </w:numPr>
        <w:tabs>
          <w:tab w:val="clear" w:pos="1800"/>
        </w:tabs>
        <w:autoSpaceDE w:val="0"/>
        <w:autoSpaceDN w:val="0"/>
        <w:adjustRightInd w:val="0"/>
        <w:ind w:left="720" w:right="-7"/>
        <w:jc w:val="both"/>
        <w:rPr>
          <w:color w:val="000000"/>
        </w:rPr>
      </w:pPr>
      <w:r w:rsidRPr="006531A1">
        <w:rPr>
          <w:color w:val="000000"/>
        </w:rPr>
        <w:t xml:space="preserve">Compliance with laws, regulations, </w:t>
      </w:r>
      <w:r w:rsidRPr="006531A1">
        <w:rPr>
          <w:rFonts w:eastAsia="Arial"/>
          <w:color w:val="000000"/>
        </w:rPr>
        <w:t xml:space="preserve">policies, procedures, </w:t>
      </w:r>
      <w:r w:rsidRPr="006531A1">
        <w:rPr>
          <w:color w:val="000000"/>
        </w:rPr>
        <w:t>and contracts.</w:t>
      </w:r>
    </w:p>
    <w:p w:rsidR="006531A1" w:rsidRPr="006531A1" w:rsidRDefault="006531A1" w:rsidP="00F974E4">
      <w:pPr>
        <w:tabs>
          <w:tab w:val="left" w:pos="1080"/>
        </w:tabs>
        <w:autoSpaceDE w:val="0"/>
        <w:autoSpaceDN w:val="0"/>
        <w:adjustRightInd w:val="0"/>
        <w:ind w:right="-7"/>
        <w:jc w:val="both"/>
        <w:rPr>
          <w:b/>
          <w:bCs/>
        </w:rPr>
      </w:pPr>
    </w:p>
    <w:p w:rsidR="006531A1" w:rsidRPr="006531A1" w:rsidRDefault="006531A1" w:rsidP="00F974E4">
      <w:pPr>
        <w:tabs>
          <w:tab w:val="left" w:pos="1080"/>
        </w:tabs>
        <w:autoSpaceDE w:val="0"/>
        <w:autoSpaceDN w:val="0"/>
        <w:adjustRightInd w:val="0"/>
        <w:ind w:right="-7"/>
        <w:jc w:val="both"/>
        <w:rPr>
          <w:b/>
          <w:bCs/>
        </w:rPr>
      </w:pPr>
      <w:r w:rsidRPr="006531A1">
        <w:rPr>
          <w:b/>
          <w:bCs/>
        </w:rPr>
        <w:t>2120</w:t>
      </w:r>
      <w:proofErr w:type="gramStart"/>
      <w:r w:rsidRPr="006531A1">
        <w:rPr>
          <w:b/>
          <w:bCs/>
        </w:rPr>
        <w:t>.A2</w:t>
      </w:r>
      <w:proofErr w:type="gramEnd"/>
      <w:r w:rsidRPr="006531A1">
        <w:rPr>
          <w:b/>
          <w:bCs/>
        </w:rPr>
        <w:t xml:space="preserve"> – </w:t>
      </w:r>
      <w:r w:rsidRPr="006531A1">
        <w:rPr>
          <w:bCs/>
        </w:rPr>
        <w:t>The internal audit activity must evaluate the potential for the occurrence of fraud and how the organization manages fraud risk.</w:t>
      </w:r>
    </w:p>
    <w:p w:rsidR="006531A1" w:rsidRPr="006531A1" w:rsidRDefault="006531A1" w:rsidP="00F974E4">
      <w:pPr>
        <w:tabs>
          <w:tab w:val="left" w:pos="-4320"/>
          <w:tab w:val="left" w:pos="1080"/>
        </w:tabs>
        <w:autoSpaceDE w:val="0"/>
        <w:autoSpaceDN w:val="0"/>
        <w:adjustRightInd w:val="0"/>
        <w:ind w:right="-7"/>
        <w:jc w:val="both"/>
        <w:rPr>
          <w:b/>
          <w:bCs/>
        </w:rPr>
      </w:pPr>
    </w:p>
    <w:p w:rsidR="006531A1" w:rsidRPr="006531A1" w:rsidRDefault="006531A1" w:rsidP="00F974E4">
      <w:pPr>
        <w:tabs>
          <w:tab w:val="left" w:pos="1080"/>
        </w:tabs>
        <w:autoSpaceDE w:val="0"/>
        <w:autoSpaceDN w:val="0"/>
        <w:adjustRightInd w:val="0"/>
        <w:ind w:right="-7"/>
        <w:jc w:val="both"/>
        <w:rPr>
          <w:b/>
          <w:bCs/>
        </w:rPr>
      </w:pPr>
      <w:r w:rsidRPr="006531A1">
        <w:rPr>
          <w:b/>
          <w:bCs/>
        </w:rPr>
        <w:t>2120</w:t>
      </w:r>
      <w:proofErr w:type="gramStart"/>
      <w:r w:rsidRPr="006531A1">
        <w:rPr>
          <w:b/>
          <w:bCs/>
        </w:rPr>
        <w:t>.C1</w:t>
      </w:r>
      <w:proofErr w:type="gramEnd"/>
      <w:r w:rsidRPr="006531A1">
        <w:rPr>
          <w:b/>
          <w:bCs/>
        </w:rPr>
        <w:t xml:space="preserve"> – </w:t>
      </w:r>
      <w:r w:rsidRPr="006531A1">
        <w:t>During consulting engagements, internal auditors must address risk consistent with the engagement’s objectives and be alert to the existence of other significant risks.</w:t>
      </w:r>
    </w:p>
    <w:p w:rsidR="006531A1" w:rsidRPr="006531A1" w:rsidRDefault="006531A1" w:rsidP="00F974E4">
      <w:pPr>
        <w:tabs>
          <w:tab w:val="left" w:pos="1080"/>
        </w:tabs>
        <w:autoSpaceDE w:val="0"/>
        <w:autoSpaceDN w:val="0"/>
        <w:adjustRightInd w:val="0"/>
        <w:ind w:right="-7"/>
        <w:jc w:val="both"/>
      </w:pPr>
    </w:p>
    <w:p w:rsidR="006531A1" w:rsidRPr="006531A1" w:rsidRDefault="006531A1" w:rsidP="00F974E4">
      <w:pPr>
        <w:tabs>
          <w:tab w:val="left" w:pos="1080"/>
        </w:tabs>
        <w:autoSpaceDE w:val="0"/>
        <w:autoSpaceDN w:val="0"/>
        <w:adjustRightInd w:val="0"/>
        <w:ind w:right="-7"/>
        <w:jc w:val="both"/>
      </w:pPr>
      <w:r w:rsidRPr="006531A1">
        <w:rPr>
          <w:b/>
          <w:bCs/>
        </w:rPr>
        <w:t>2120</w:t>
      </w:r>
      <w:proofErr w:type="gramStart"/>
      <w:r w:rsidRPr="006531A1">
        <w:rPr>
          <w:b/>
          <w:bCs/>
        </w:rPr>
        <w:t>.C2</w:t>
      </w:r>
      <w:proofErr w:type="gramEnd"/>
      <w:r w:rsidRPr="006531A1">
        <w:rPr>
          <w:b/>
          <w:bCs/>
        </w:rPr>
        <w:t xml:space="preserve"> –</w:t>
      </w:r>
      <w:r w:rsidRPr="006531A1">
        <w:t xml:space="preserve"> Internal auditors must incorporate knowledge of risks gained from consulting engagements into their evaluation of the organization’s risk management processes.</w:t>
      </w:r>
    </w:p>
    <w:p w:rsidR="006531A1" w:rsidRPr="006531A1" w:rsidRDefault="006531A1" w:rsidP="00F974E4">
      <w:pPr>
        <w:tabs>
          <w:tab w:val="left" w:pos="1080"/>
        </w:tabs>
        <w:autoSpaceDE w:val="0"/>
        <w:autoSpaceDN w:val="0"/>
        <w:adjustRightInd w:val="0"/>
        <w:ind w:right="-7"/>
        <w:jc w:val="both"/>
        <w:rPr>
          <w:b/>
          <w:bCs/>
        </w:rPr>
      </w:pPr>
    </w:p>
    <w:p w:rsidR="006531A1" w:rsidRPr="006531A1" w:rsidRDefault="006531A1" w:rsidP="00F974E4">
      <w:pPr>
        <w:tabs>
          <w:tab w:val="left" w:pos="1080"/>
        </w:tabs>
        <w:autoSpaceDE w:val="0"/>
        <w:autoSpaceDN w:val="0"/>
        <w:adjustRightInd w:val="0"/>
        <w:ind w:right="-7"/>
        <w:jc w:val="both"/>
        <w:rPr>
          <w:b/>
          <w:bCs/>
        </w:rPr>
      </w:pPr>
      <w:r w:rsidRPr="006531A1">
        <w:rPr>
          <w:b/>
          <w:bCs/>
        </w:rPr>
        <w:t>2120</w:t>
      </w:r>
      <w:proofErr w:type="gramStart"/>
      <w:r w:rsidRPr="006531A1">
        <w:rPr>
          <w:b/>
          <w:bCs/>
        </w:rPr>
        <w:t>.C3</w:t>
      </w:r>
      <w:proofErr w:type="gramEnd"/>
      <w:r w:rsidRPr="006531A1">
        <w:rPr>
          <w:b/>
          <w:bCs/>
        </w:rPr>
        <w:t xml:space="preserve"> – </w:t>
      </w:r>
      <w:r w:rsidRPr="006531A1">
        <w:rPr>
          <w:bCs/>
        </w:rPr>
        <w:t>When assisting management in establishing or improving risk management processes, internal auditors must refrain from assuming any management responsibility by actually managing risks.</w:t>
      </w:r>
    </w:p>
    <w:p w:rsidR="006531A1" w:rsidRPr="006531A1" w:rsidRDefault="006531A1" w:rsidP="00F974E4">
      <w:pPr>
        <w:autoSpaceDE w:val="0"/>
        <w:autoSpaceDN w:val="0"/>
        <w:adjustRightInd w:val="0"/>
        <w:ind w:right="-7"/>
        <w:jc w:val="both"/>
        <w:rPr>
          <w:b/>
          <w:bCs/>
        </w:rPr>
      </w:pPr>
    </w:p>
    <w:p w:rsidR="006531A1" w:rsidRPr="006531A1" w:rsidRDefault="006531A1" w:rsidP="00F974E4">
      <w:pPr>
        <w:autoSpaceDE w:val="0"/>
        <w:autoSpaceDN w:val="0"/>
        <w:adjustRightInd w:val="0"/>
        <w:ind w:right="-7"/>
        <w:jc w:val="both"/>
        <w:rPr>
          <w:b/>
          <w:bCs/>
        </w:rPr>
      </w:pPr>
      <w:r w:rsidRPr="006531A1">
        <w:rPr>
          <w:b/>
          <w:bCs/>
        </w:rPr>
        <w:t>2130 – Control</w:t>
      </w:r>
    </w:p>
    <w:p w:rsidR="006531A1" w:rsidRPr="006531A1" w:rsidRDefault="006531A1" w:rsidP="00F974E4">
      <w:pPr>
        <w:autoSpaceDE w:val="0"/>
        <w:autoSpaceDN w:val="0"/>
        <w:adjustRightInd w:val="0"/>
        <w:ind w:right="-7"/>
        <w:jc w:val="both"/>
      </w:pPr>
      <w:r w:rsidRPr="006531A1">
        <w:t>The internal audit activity must assist the organization in maintaining effective controls by evaluating their effectiveness and efficiency and by promoting continuous improvement.</w:t>
      </w:r>
    </w:p>
    <w:p w:rsidR="006531A1" w:rsidRPr="006531A1" w:rsidRDefault="006531A1" w:rsidP="00F974E4">
      <w:pPr>
        <w:tabs>
          <w:tab w:val="left" w:pos="720"/>
        </w:tabs>
        <w:autoSpaceDE w:val="0"/>
        <w:autoSpaceDN w:val="0"/>
        <w:adjustRightInd w:val="0"/>
        <w:ind w:right="-7"/>
        <w:jc w:val="both"/>
        <w:rPr>
          <w:b/>
          <w:bCs/>
        </w:rPr>
      </w:pPr>
    </w:p>
    <w:p w:rsidR="006531A1" w:rsidRPr="006531A1" w:rsidRDefault="006531A1" w:rsidP="00F974E4">
      <w:pPr>
        <w:tabs>
          <w:tab w:val="left" w:pos="1080"/>
        </w:tabs>
        <w:autoSpaceDE w:val="0"/>
        <w:autoSpaceDN w:val="0"/>
        <w:adjustRightInd w:val="0"/>
        <w:ind w:right="-7"/>
        <w:jc w:val="both"/>
      </w:pPr>
      <w:r w:rsidRPr="006531A1">
        <w:rPr>
          <w:b/>
          <w:bCs/>
        </w:rPr>
        <w:t>2130</w:t>
      </w:r>
      <w:proofErr w:type="gramStart"/>
      <w:r w:rsidRPr="006531A1">
        <w:rPr>
          <w:b/>
          <w:bCs/>
        </w:rPr>
        <w:t>.A1</w:t>
      </w:r>
      <w:proofErr w:type="gramEnd"/>
      <w:r w:rsidRPr="006531A1">
        <w:t xml:space="preserve"> </w:t>
      </w:r>
      <w:r w:rsidRPr="006531A1">
        <w:rPr>
          <w:b/>
          <w:bCs/>
        </w:rPr>
        <w:t>–</w:t>
      </w:r>
      <w:r w:rsidRPr="006531A1">
        <w:t xml:space="preserve"> The internal audit activity must evaluate the adequacy and effectiveness of controls in responding to risks within the organization’s governance, operations, and information systems regarding the:</w:t>
      </w:r>
    </w:p>
    <w:p w:rsidR="006531A1" w:rsidRDefault="006531A1" w:rsidP="00F974E4">
      <w:pPr>
        <w:tabs>
          <w:tab w:val="left" w:pos="1080"/>
        </w:tabs>
        <w:autoSpaceDE w:val="0"/>
        <w:autoSpaceDN w:val="0"/>
        <w:adjustRightInd w:val="0"/>
        <w:ind w:right="-7"/>
        <w:jc w:val="both"/>
      </w:pPr>
    </w:p>
    <w:p w:rsidR="00DE3087" w:rsidRDefault="00DE3087" w:rsidP="00C51E64">
      <w:pPr>
        <w:numPr>
          <w:ilvl w:val="0"/>
          <w:numId w:val="24"/>
        </w:numPr>
        <w:tabs>
          <w:tab w:val="clear" w:pos="720"/>
        </w:tabs>
        <w:autoSpaceDE w:val="0"/>
        <w:autoSpaceDN w:val="0"/>
        <w:adjustRightInd w:val="0"/>
        <w:ind w:right="-7"/>
        <w:jc w:val="both"/>
      </w:pPr>
      <w:r>
        <w:t>Achievement of the organization’s strategic objectives;</w:t>
      </w:r>
    </w:p>
    <w:p w:rsidR="006531A1" w:rsidRPr="006531A1" w:rsidRDefault="006531A1" w:rsidP="00C51E64">
      <w:pPr>
        <w:numPr>
          <w:ilvl w:val="0"/>
          <w:numId w:val="24"/>
        </w:numPr>
        <w:tabs>
          <w:tab w:val="clear" w:pos="720"/>
        </w:tabs>
        <w:autoSpaceDE w:val="0"/>
        <w:autoSpaceDN w:val="0"/>
        <w:adjustRightInd w:val="0"/>
        <w:ind w:right="-7"/>
        <w:jc w:val="both"/>
      </w:pPr>
      <w:r w:rsidRPr="006531A1">
        <w:t>Reliability and integrity of financial and operational information;</w:t>
      </w:r>
    </w:p>
    <w:p w:rsidR="006531A1" w:rsidRPr="006531A1" w:rsidRDefault="006531A1" w:rsidP="00C51E64">
      <w:pPr>
        <w:numPr>
          <w:ilvl w:val="0"/>
          <w:numId w:val="24"/>
        </w:numPr>
        <w:tabs>
          <w:tab w:val="clear" w:pos="720"/>
        </w:tabs>
        <w:autoSpaceDE w:val="0"/>
        <w:autoSpaceDN w:val="0"/>
        <w:adjustRightInd w:val="0"/>
        <w:ind w:right="-7"/>
        <w:jc w:val="both"/>
        <w:rPr>
          <w:color w:val="000000"/>
        </w:rPr>
      </w:pPr>
      <w:r w:rsidRPr="006531A1">
        <w:t xml:space="preserve">Effectiveness and efficiency of operations </w:t>
      </w:r>
      <w:r w:rsidRPr="006531A1">
        <w:rPr>
          <w:rFonts w:eastAsia="Arial"/>
          <w:color w:val="000000"/>
          <w:shd w:val="solid" w:color="FFFFFF" w:fill="auto"/>
        </w:rPr>
        <w:t>and programs</w:t>
      </w:r>
      <w:r w:rsidRPr="006531A1">
        <w:rPr>
          <w:color w:val="000000"/>
        </w:rPr>
        <w:t>;</w:t>
      </w:r>
    </w:p>
    <w:p w:rsidR="006531A1" w:rsidRPr="006531A1" w:rsidRDefault="006531A1" w:rsidP="00C51E64">
      <w:pPr>
        <w:numPr>
          <w:ilvl w:val="0"/>
          <w:numId w:val="24"/>
        </w:numPr>
        <w:tabs>
          <w:tab w:val="clear" w:pos="720"/>
        </w:tabs>
        <w:autoSpaceDE w:val="0"/>
        <w:autoSpaceDN w:val="0"/>
        <w:adjustRightInd w:val="0"/>
        <w:ind w:right="-7"/>
        <w:jc w:val="both"/>
        <w:rPr>
          <w:color w:val="000000"/>
        </w:rPr>
      </w:pPr>
      <w:r w:rsidRPr="006531A1">
        <w:rPr>
          <w:color w:val="000000"/>
        </w:rPr>
        <w:t>Safeguarding of assets; and</w:t>
      </w:r>
    </w:p>
    <w:p w:rsidR="006531A1" w:rsidRPr="006531A1" w:rsidRDefault="006531A1" w:rsidP="00C51E64">
      <w:pPr>
        <w:numPr>
          <w:ilvl w:val="0"/>
          <w:numId w:val="24"/>
        </w:numPr>
        <w:tabs>
          <w:tab w:val="clear" w:pos="720"/>
        </w:tabs>
        <w:autoSpaceDE w:val="0"/>
        <w:autoSpaceDN w:val="0"/>
        <w:adjustRightInd w:val="0"/>
        <w:ind w:right="-7"/>
        <w:jc w:val="both"/>
      </w:pPr>
      <w:r w:rsidRPr="006531A1">
        <w:rPr>
          <w:color w:val="000000"/>
        </w:rPr>
        <w:t xml:space="preserve">Compliance with laws, regulations, </w:t>
      </w:r>
      <w:r w:rsidRPr="006531A1">
        <w:rPr>
          <w:rFonts w:eastAsia="Arial"/>
          <w:color w:val="000000"/>
        </w:rPr>
        <w:t>policies, procedures,</w:t>
      </w:r>
      <w:r w:rsidRPr="006531A1">
        <w:rPr>
          <w:rFonts w:eastAsia="Arial"/>
        </w:rPr>
        <w:t xml:space="preserve"> </w:t>
      </w:r>
      <w:r w:rsidRPr="006531A1">
        <w:t>and contracts.</w:t>
      </w:r>
    </w:p>
    <w:p w:rsidR="006531A1" w:rsidRPr="006531A1" w:rsidRDefault="006531A1" w:rsidP="00F974E4">
      <w:pPr>
        <w:tabs>
          <w:tab w:val="left" w:pos="1080"/>
        </w:tabs>
        <w:autoSpaceDE w:val="0"/>
        <w:autoSpaceDN w:val="0"/>
        <w:adjustRightInd w:val="0"/>
        <w:ind w:right="-7"/>
        <w:jc w:val="both"/>
        <w:rPr>
          <w:b/>
          <w:bCs/>
        </w:rPr>
      </w:pPr>
    </w:p>
    <w:p w:rsidR="006531A1" w:rsidRPr="006531A1" w:rsidRDefault="006531A1" w:rsidP="00F974E4">
      <w:pPr>
        <w:tabs>
          <w:tab w:val="left" w:pos="1080"/>
        </w:tabs>
        <w:autoSpaceDE w:val="0"/>
        <w:autoSpaceDN w:val="0"/>
        <w:adjustRightInd w:val="0"/>
        <w:ind w:right="-7"/>
        <w:jc w:val="both"/>
      </w:pPr>
      <w:r w:rsidRPr="006531A1">
        <w:rPr>
          <w:b/>
          <w:bCs/>
        </w:rPr>
        <w:t>2130</w:t>
      </w:r>
      <w:proofErr w:type="gramStart"/>
      <w:r w:rsidRPr="006531A1">
        <w:rPr>
          <w:b/>
          <w:bCs/>
        </w:rPr>
        <w:t>.</w:t>
      </w:r>
      <w:r w:rsidRPr="00C51E64">
        <w:rPr>
          <w:rFonts w:eastAsia="Arial"/>
          <w:b/>
        </w:rPr>
        <w:t>C</w:t>
      </w:r>
      <w:r w:rsidRPr="006531A1">
        <w:rPr>
          <w:rFonts w:eastAsia="Arial"/>
          <w:b/>
          <w:color w:val="000000"/>
        </w:rPr>
        <w:t>1</w:t>
      </w:r>
      <w:proofErr w:type="gramEnd"/>
      <w:r w:rsidRPr="006531A1">
        <w:rPr>
          <w:b/>
          <w:bCs/>
          <w:color w:val="000000"/>
        </w:rPr>
        <w:t xml:space="preserve"> </w:t>
      </w:r>
      <w:r w:rsidRPr="006531A1">
        <w:rPr>
          <w:b/>
          <w:bCs/>
        </w:rPr>
        <w:t>–</w:t>
      </w:r>
      <w:r w:rsidRPr="006531A1">
        <w:t xml:space="preserve"> Internal auditors must incorporate knowledge of controls gained from consulting engagements into evaluation of the organization’s control processes.</w:t>
      </w:r>
      <w:r w:rsidRPr="006531A1">
        <w:rPr>
          <w:color w:val="FF0000"/>
        </w:rPr>
        <w:t xml:space="preserve">   </w:t>
      </w:r>
    </w:p>
    <w:p w:rsidR="008D799F" w:rsidRDefault="008D799F" w:rsidP="00F974E4">
      <w:pPr>
        <w:ind w:right="-7"/>
        <w:rPr>
          <w:b/>
          <w:color w:val="000000"/>
          <w:u w:val="single"/>
        </w:rPr>
      </w:pPr>
    </w:p>
    <w:p w:rsidR="003956B3" w:rsidRPr="0066288D" w:rsidRDefault="003956B3" w:rsidP="00F974E4">
      <w:pPr>
        <w:ind w:right="-7"/>
        <w:rPr>
          <w:b/>
          <w:color w:val="000000"/>
        </w:rPr>
      </w:pPr>
      <w:r w:rsidRPr="0066288D">
        <w:rPr>
          <w:b/>
          <w:color w:val="000000"/>
          <w:u w:val="single"/>
        </w:rPr>
        <w:t>Chief Audit Executive/Chief Internal Auditor</w:t>
      </w:r>
      <w:r w:rsidRPr="0066288D">
        <w:rPr>
          <w:b/>
          <w:color w:val="000000"/>
        </w:rPr>
        <w:t xml:space="preserve">:  </w:t>
      </w:r>
    </w:p>
    <w:p w:rsidR="003956B3" w:rsidRDefault="003956B3" w:rsidP="00F974E4">
      <w:pPr>
        <w:ind w:right="-7"/>
        <w:rPr>
          <w:color w:val="000000"/>
        </w:rPr>
      </w:pPr>
    </w:p>
    <w:p w:rsidR="003956B3" w:rsidRPr="0066288D" w:rsidRDefault="003956B3" w:rsidP="00F974E4">
      <w:pPr>
        <w:ind w:right="-7"/>
        <w:rPr>
          <w:color w:val="000000"/>
        </w:rPr>
      </w:pPr>
      <w:r w:rsidRPr="0066288D">
        <w:rPr>
          <w:color w:val="000000"/>
        </w:rPr>
        <w:t>The [</w:t>
      </w:r>
      <w:r w:rsidRPr="0066288D">
        <w:rPr>
          <w:b/>
          <w:i/>
          <w:color w:val="000000"/>
        </w:rPr>
        <w:t>Name of Internal Audit Activity]</w:t>
      </w:r>
      <w:r w:rsidRPr="0066288D">
        <w:rPr>
          <w:color w:val="000000"/>
        </w:rPr>
        <w:t xml:space="preserve"> generally conforms without exceptions noted.</w:t>
      </w:r>
    </w:p>
    <w:p w:rsidR="003956B3" w:rsidRDefault="003956B3" w:rsidP="00F974E4">
      <w:pPr>
        <w:ind w:right="-7"/>
        <w:rPr>
          <w:b/>
          <w:color w:val="000000"/>
          <w:u w:val="single"/>
        </w:rPr>
      </w:pPr>
    </w:p>
    <w:p w:rsidR="003956B3" w:rsidRPr="0066288D" w:rsidRDefault="003956B3" w:rsidP="00F974E4">
      <w:pPr>
        <w:ind w:right="-7"/>
        <w:rPr>
          <w:color w:val="000000"/>
        </w:rPr>
      </w:pPr>
      <w:r w:rsidRPr="0066288D">
        <w:rPr>
          <w:b/>
          <w:color w:val="000000"/>
          <w:u w:val="single"/>
        </w:rPr>
        <w:t>External Reviewer/Validator</w:t>
      </w:r>
      <w:r w:rsidRPr="0066288D">
        <w:rPr>
          <w:b/>
          <w:color w:val="000000"/>
        </w:rPr>
        <w:t>:</w:t>
      </w:r>
      <w:r w:rsidRPr="0066288D">
        <w:rPr>
          <w:color w:val="000000"/>
        </w:rPr>
        <w:t xml:space="preserve">  </w:t>
      </w:r>
    </w:p>
    <w:p w:rsidR="003956B3" w:rsidRDefault="003956B3" w:rsidP="00F974E4">
      <w:pPr>
        <w:ind w:right="-7"/>
        <w:rPr>
          <w:color w:val="000000"/>
        </w:rPr>
      </w:pPr>
    </w:p>
    <w:p w:rsidR="003956B3" w:rsidRDefault="007B2206" w:rsidP="00DC35E1">
      <w:pPr>
        <w:ind w:right="-7"/>
        <w:rPr>
          <w:color w:val="000000"/>
        </w:rPr>
      </w:pPr>
      <w:r>
        <w:rPr>
          <w:color w:val="000000"/>
        </w:rPr>
        <w:t>I concur.</w:t>
      </w:r>
    </w:p>
    <w:p w:rsidR="00E97B47" w:rsidRDefault="00E97B47" w:rsidP="00F974E4">
      <w:pPr>
        <w:ind w:right="-7" w:firstLine="720"/>
        <w:rPr>
          <w:color w:val="000000"/>
        </w:rPr>
      </w:pPr>
    </w:p>
    <w:p w:rsidR="00AA2AB1" w:rsidRDefault="00AA2AB1" w:rsidP="00F974E4">
      <w:pPr>
        <w:autoSpaceDE w:val="0"/>
        <w:autoSpaceDN w:val="0"/>
        <w:adjustRightInd w:val="0"/>
        <w:ind w:right="-7"/>
        <w:jc w:val="both"/>
        <w:rPr>
          <w:b/>
        </w:rPr>
      </w:pPr>
    </w:p>
    <w:p w:rsidR="00BD3596" w:rsidRPr="00BD3596" w:rsidRDefault="00BD3596" w:rsidP="00F974E4">
      <w:pPr>
        <w:autoSpaceDE w:val="0"/>
        <w:autoSpaceDN w:val="0"/>
        <w:adjustRightInd w:val="0"/>
        <w:ind w:right="-7"/>
        <w:jc w:val="both"/>
        <w:rPr>
          <w:b/>
        </w:rPr>
      </w:pPr>
      <w:r w:rsidRPr="00BD3596">
        <w:rPr>
          <w:b/>
        </w:rPr>
        <w:t>2200 – Engagement Planning</w:t>
      </w:r>
    </w:p>
    <w:p w:rsidR="00BD3596" w:rsidRPr="00BD3596" w:rsidRDefault="00BD3596" w:rsidP="00F974E4">
      <w:pPr>
        <w:autoSpaceDE w:val="0"/>
        <w:autoSpaceDN w:val="0"/>
        <w:adjustRightInd w:val="0"/>
        <w:ind w:right="-7"/>
        <w:jc w:val="both"/>
      </w:pPr>
      <w:r w:rsidRPr="00BD3596">
        <w:t>Internal auditors must develop and document a plan for each engagement, including the engagement’s objectives, scope, timing, and resource allocations.</w:t>
      </w:r>
      <w:r w:rsidR="005F5976">
        <w:t xml:space="preserve">  The plan must consider the organization’s strategies, objectives, and risks relevant to the engagement.</w:t>
      </w:r>
    </w:p>
    <w:p w:rsidR="00BD3596" w:rsidRPr="00BD3596" w:rsidRDefault="00BD3596" w:rsidP="00F974E4">
      <w:pPr>
        <w:autoSpaceDE w:val="0"/>
        <w:autoSpaceDN w:val="0"/>
        <w:adjustRightInd w:val="0"/>
        <w:ind w:right="-7"/>
        <w:jc w:val="both"/>
        <w:rPr>
          <w:b/>
        </w:rPr>
      </w:pPr>
    </w:p>
    <w:p w:rsidR="00BD3596" w:rsidRPr="00BD3596" w:rsidRDefault="00BD3596" w:rsidP="00F974E4">
      <w:pPr>
        <w:autoSpaceDE w:val="0"/>
        <w:autoSpaceDN w:val="0"/>
        <w:adjustRightInd w:val="0"/>
        <w:ind w:right="-7"/>
        <w:jc w:val="both"/>
        <w:rPr>
          <w:b/>
        </w:rPr>
      </w:pPr>
      <w:r w:rsidRPr="00BD3596">
        <w:rPr>
          <w:b/>
        </w:rPr>
        <w:t>2201 – Planning Considerations</w:t>
      </w:r>
    </w:p>
    <w:p w:rsidR="00BD3596" w:rsidRPr="00BD3596" w:rsidRDefault="00BD3596" w:rsidP="00F974E4">
      <w:pPr>
        <w:autoSpaceDE w:val="0"/>
        <w:autoSpaceDN w:val="0"/>
        <w:adjustRightInd w:val="0"/>
        <w:ind w:right="-7"/>
        <w:jc w:val="both"/>
      </w:pPr>
      <w:r w:rsidRPr="00BD3596">
        <w:t>In planning the engagement, internal auditors must consider:</w:t>
      </w:r>
    </w:p>
    <w:p w:rsidR="00BD3596" w:rsidRPr="00BD3596" w:rsidRDefault="00BD3596" w:rsidP="00F974E4">
      <w:pPr>
        <w:autoSpaceDE w:val="0"/>
        <w:autoSpaceDN w:val="0"/>
        <w:adjustRightInd w:val="0"/>
        <w:ind w:right="-7"/>
        <w:jc w:val="both"/>
      </w:pPr>
    </w:p>
    <w:p w:rsidR="00BD3596" w:rsidRPr="00BD3596" w:rsidRDefault="00BD3596" w:rsidP="00AA2AB1">
      <w:pPr>
        <w:numPr>
          <w:ilvl w:val="0"/>
          <w:numId w:val="25"/>
        </w:numPr>
        <w:tabs>
          <w:tab w:val="clear" w:pos="1080"/>
        </w:tabs>
        <w:autoSpaceDE w:val="0"/>
        <w:autoSpaceDN w:val="0"/>
        <w:adjustRightInd w:val="0"/>
        <w:ind w:left="720" w:right="-7"/>
        <w:jc w:val="both"/>
      </w:pPr>
      <w:r w:rsidRPr="00BD3596">
        <w:t xml:space="preserve">The </w:t>
      </w:r>
      <w:r w:rsidR="005F5976">
        <w:t xml:space="preserve">strategies and </w:t>
      </w:r>
      <w:r w:rsidRPr="00BD3596">
        <w:t xml:space="preserve">objectives of the activity </w:t>
      </w:r>
      <w:proofErr w:type="gramStart"/>
      <w:r w:rsidRPr="00BD3596">
        <w:t>being reviewed</w:t>
      </w:r>
      <w:proofErr w:type="gramEnd"/>
      <w:r w:rsidRPr="00BD3596">
        <w:t xml:space="preserve"> and the means by which the activity controls its performance</w:t>
      </w:r>
      <w:r w:rsidR="005F5976">
        <w:t>.</w:t>
      </w:r>
    </w:p>
    <w:p w:rsidR="00BD3596" w:rsidRPr="00BD3596" w:rsidRDefault="00BD3596" w:rsidP="00AA2AB1">
      <w:pPr>
        <w:numPr>
          <w:ilvl w:val="0"/>
          <w:numId w:val="25"/>
        </w:numPr>
        <w:tabs>
          <w:tab w:val="clear" w:pos="1080"/>
        </w:tabs>
        <w:autoSpaceDE w:val="0"/>
        <w:autoSpaceDN w:val="0"/>
        <w:adjustRightInd w:val="0"/>
        <w:ind w:left="720" w:right="-7"/>
        <w:jc w:val="both"/>
      </w:pPr>
      <w:r w:rsidRPr="00BD3596">
        <w:t xml:space="preserve">The significant risks to the </w:t>
      </w:r>
      <w:r w:rsidR="005F5976" w:rsidRPr="00BD3596">
        <w:t>activity</w:t>
      </w:r>
      <w:r w:rsidR="005F5976">
        <w:t>’s</w:t>
      </w:r>
      <w:r w:rsidR="005F5976" w:rsidRPr="00BD3596">
        <w:t xml:space="preserve"> objectives</w:t>
      </w:r>
      <w:r w:rsidRPr="00BD3596">
        <w:t xml:space="preserve">, resources, and operations and the means by which the potential impact of risk </w:t>
      </w:r>
      <w:proofErr w:type="gramStart"/>
      <w:r w:rsidRPr="00BD3596">
        <w:t>is kept</w:t>
      </w:r>
      <w:proofErr w:type="gramEnd"/>
      <w:r w:rsidRPr="00BD3596">
        <w:t xml:space="preserve"> to an acceptable level</w:t>
      </w:r>
      <w:r w:rsidR="005F5976">
        <w:t>.</w:t>
      </w:r>
    </w:p>
    <w:p w:rsidR="00BD3596" w:rsidRPr="00BD3596" w:rsidRDefault="00BD3596" w:rsidP="00AA2AB1">
      <w:pPr>
        <w:numPr>
          <w:ilvl w:val="0"/>
          <w:numId w:val="25"/>
        </w:numPr>
        <w:tabs>
          <w:tab w:val="clear" w:pos="1080"/>
        </w:tabs>
        <w:autoSpaceDE w:val="0"/>
        <w:autoSpaceDN w:val="0"/>
        <w:adjustRightInd w:val="0"/>
        <w:ind w:left="720" w:right="-7"/>
        <w:jc w:val="both"/>
      </w:pPr>
      <w:r w:rsidRPr="00BD3596">
        <w:t xml:space="preserve">The adequacy and effectiveness of the activity’s </w:t>
      </w:r>
      <w:r w:rsidR="005E6A41">
        <w:t xml:space="preserve">governance, </w:t>
      </w:r>
      <w:r w:rsidRPr="00BD3596">
        <w:t>risk management</w:t>
      </w:r>
      <w:r w:rsidR="005E6A41">
        <w:t>,</w:t>
      </w:r>
      <w:r w:rsidRPr="00BD3596">
        <w:t xml:space="preserve"> and control processes compared to a relevant framework or model</w:t>
      </w:r>
      <w:r w:rsidR="005F5976">
        <w:t>.</w:t>
      </w:r>
    </w:p>
    <w:p w:rsidR="00BD3596" w:rsidRPr="00BD3596" w:rsidRDefault="00BD3596" w:rsidP="00AA2AB1">
      <w:pPr>
        <w:numPr>
          <w:ilvl w:val="0"/>
          <w:numId w:val="25"/>
        </w:numPr>
        <w:tabs>
          <w:tab w:val="clear" w:pos="1080"/>
        </w:tabs>
        <w:autoSpaceDE w:val="0"/>
        <w:autoSpaceDN w:val="0"/>
        <w:adjustRightInd w:val="0"/>
        <w:ind w:left="720" w:right="-7"/>
        <w:jc w:val="both"/>
      </w:pPr>
      <w:r w:rsidRPr="00BD3596">
        <w:t>The opportunities for making significant improvements to the activity’s</w:t>
      </w:r>
      <w:r w:rsidR="00F4414F">
        <w:t xml:space="preserve"> </w:t>
      </w:r>
      <w:r w:rsidR="005E6A41">
        <w:t>governance,</w:t>
      </w:r>
      <w:r w:rsidRPr="00BD3596">
        <w:t xml:space="preserve"> risk management</w:t>
      </w:r>
      <w:r w:rsidR="005E6A41">
        <w:t>,</w:t>
      </w:r>
      <w:r w:rsidRPr="00BD3596">
        <w:t xml:space="preserve"> and control processes.</w:t>
      </w:r>
    </w:p>
    <w:p w:rsidR="00BD3596" w:rsidRPr="00BD3596" w:rsidRDefault="00BD3596" w:rsidP="00F974E4">
      <w:pPr>
        <w:ind w:right="-7"/>
        <w:jc w:val="both"/>
        <w:rPr>
          <w:b/>
          <w:i/>
        </w:rPr>
      </w:pPr>
    </w:p>
    <w:p w:rsidR="00BD3596" w:rsidRPr="00BD3596" w:rsidRDefault="00BD3596" w:rsidP="00F974E4">
      <w:pPr>
        <w:autoSpaceDE w:val="0"/>
        <w:autoSpaceDN w:val="0"/>
        <w:adjustRightInd w:val="0"/>
        <w:ind w:right="-7"/>
        <w:jc w:val="both"/>
      </w:pPr>
      <w:r w:rsidRPr="00BD3596">
        <w:rPr>
          <w:b/>
        </w:rPr>
        <w:t>2201.A1</w:t>
      </w:r>
      <w:r w:rsidRPr="00BD3596">
        <w:t xml:space="preserve"> </w:t>
      </w:r>
      <w:r w:rsidRPr="00BD3596">
        <w:rPr>
          <w:b/>
        </w:rPr>
        <w:t>–</w:t>
      </w:r>
      <w:r w:rsidRPr="00BD3596">
        <w:t xml:space="preserve"> When planning an engagement for parties outside the organization, internal auditors must establish a written understanding with them about objectives, scope, respective responsibilities, and other expectations, including restrictions on distribution of the results of the engagement and access to engagement records.</w:t>
      </w:r>
    </w:p>
    <w:p w:rsidR="00BD3596" w:rsidRPr="00BD3596" w:rsidRDefault="00BD3596" w:rsidP="00F974E4">
      <w:pPr>
        <w:autoSpaceDE w:val="0"/>
        <w:autoSpaceDN w:val="0"/>
        <w:adjustRightInd w:val="0"/>
        <w:ind w:right="-7"/>
        <w:jc w:val="both"/>
        <w:rPr>
          <w:b/>
        </w:rPr>
      </w:pPr>
    </w:p>
    <w:p w:rsidR="00BD3596" w:rsidRPr="00BD3596" w:rsidRDefault="00BD3596" w:rsidP="00F974E4">
      <w:pPr>
        <w:autoSpaceDE w:val="0"/>
        <w:autoSpaceDN w:val="0"/>
        <w:adjustRightInd w:val="0"/>
        <w:ind w:right="-7"/>
        <w:jc w:val="both"/>
      </w:pPr>
      <w:r w:rsidRPr="00BD3596">
        <w:rPr>
          <w:b/>
        </w:rPr>
        <w:t>2201</w:t>
      </w:r>
      <w:proofErr w:type="gramStart"/>
      <w:r w:rsidRPr="00BD3596">
        <w:rPr>
          <w:b/>
        </w:rPr>
        <w:t>.C1</w:t>
      </w:r>
      <w:proofErr w:type="gramEnd"/>
      <w:r w:rsidRPr="00BD3596">
        <w:t xml:space="preserve"> </w:t>
      </w:r>
      <w:r w:rsidRPr="00BD3596">
        <w:rPr>
          <w:b/>
        </w:rPr>
        <w:t>–</w:t>
      </w:r>
      <w:r w:rsidRPr="00BD3596">
        <w:t xml:space="preserve"> Internal auditors must establish an understanding with consulting engagement clients about objectives, scope, respective responsibilities, and other client expectations. For significant engagements, this understanding </w:t>
      </w:r>
      <w:proofErr w:type="gramStart"/>
      <w:r w:rsidRPr="00BD3596">
        <w:t>must be documented</w:t>
      </w:r>
      <w:proofErr w:type="gramEnd"/>
      <w:r w:rsidRPr="00BD3596">
        <w:t>.</w:t>
      </w:r>
    </w:p>
    <w:p w:rsidR="00BD3596" w:rsidRDefault="00BD3596" w:rsidP="00F974E4">
      <w:pPr>
        <w:autoSpaceDE w:val="0"/>
        <w:autoSpaceDN w:val="0"/>
        <w:adjustRightInd w:val="0"/>
        <w:ind w:right="-7"/>
        <w:jc w:val="both"/>
        <w:rPr>
          <w:b/>
          <w:bCs/>
        </w:rPr>
      </w:pPr>
    </w:p>
    <w:p w:rsidR="00BD3596" w:rsidRPr="00BD3596" w:rsidRDefault="00BD3596" w:rsidP="00AA2AB1">
      <w:pPr>
        <w:autoSpaceDE w:val="0"/>
        <w:autoSpaceDN w:val="0"/>
        <w:adjustRightInd w:val="0"/>
        <w:ind w:right="-7"/>
        <w:jc w:val="both"/>
        <w:rPr>
          <w:b/>
        </w:rPr>
      </w:pPr>
      <w:r w:rsidRPr="00BD3596">
        <w:rPr>
          <w:b/>
        </w:rPr>
        <w:t>2210 – Engagement Objectives</w:t>
      </w:r>
    </w:p>
    <w:p w:rsidR="00BD3596" w:rsidRPr="00BD3596" w:rsidRDefault="00BD3596" w:rsidP="00AA2AB1">
      <w:pPr>
        <w:autoSpaceDE w:val="0"/>
        <w:autoSpaceDN w:val="0"/>
        <w:adjustRightInd w:val="0"/>
        <w:ind w:right="-7"/>
        <w:jc w:val="both"/>
      </w:pPr>
      <w:r w:rsidRPr="00BD3596">
        <w:t xml:space="preserve">Objectives </w:t>
      </w:r>
      <w:proofErr w:type="gramStart"/>
      <w:r w:rsidRPr="00BD3596">
        <w:t>must be established</w:t>
      </w:r>
      <w:proofErr w:type="gramEnd"/>
      <w:r w:rsidRPr="00BD3596">
        <w:t xml:space="preserve"> for each engagement.</w:t>
      </w:r>
    </w:p>
    <w:p w:rsidR="00BD3596" w:rsidRDefault="00BD3596" w:rsidP="00F974E4">
      <w:pPr>
        <w:tabs>
          <w:tab w:val="left" w:pos="990"/>
        </w:tabs>
        <w:autoSpaceDE w:val="0"/>
        <w:autoSpaceDN w:val="0"/>
        <w:adjustRightInd w:val="0"/>
        <w:ind w:right="-7"/>
        <w:jc w:val="both"/>
        <w:rPr>
          <w:b/>
        </w:rPr>
      </w:pPr>
    </w:p>
    <w:p w:rsidR="00BD3596" w:rsidRPr="00BD3596" w:rsidRDefault="00BD3596" w:rsidP="00F974E4">
      <w:pPr>
        <w:tabs>
          <w:tab w:val="left" w:pos="990"/>
        </w:tabs>
        <w:autoSpaceDE w:val="0"/>
        <w:autoSpaceDN w:val="0"/>
        <w:adjustRightInd w:val="0"/>
        <w:ind w:right="-7"/>
        <w:jc w:val="both"/>
      </w:pPr>
      <w:r w:rsidRPr="00BD3596">
        <w:rPr>
          <w:b/>
        </w:rPr>
        <w:t>2210</w:t>
      </w:r>
      <w:proofErr w:type="gramStart"/>
      <w:r w:rsidRPr="00BD3596">
        <w:rPr>
          <w:b/>
        </w:rPr>
        <w:t>.A1</w:t>
      </w:r>
      <w:proofErr w:type="gramEnd"/>
      <w:r w:rsidRPr="00BD3596">
        <w:t xml:space="preserve"> </w:t>
      </w:r>
      <w:r w:rsidRPr="00BD3596">
        <w:rPr>
          <w:b/>
        </w:rPr>
        <w:t>–</w:t>
      </w:r>
      <w:r w:rsidRPr="00BD3596">
        <w:t xml:space="preserve"> Internal auditors must conduct a preliminary assessment of the risks relevant to the activity under review. Engagement objectives must reflect the results of this assessment.</w:t>
      </w:r>
      <w:r w:rsidRPr="00BD3596">
        <w:rPr>
          <w:b/>
          <w:i/>
        </w:rPr>
        <w:t xml:space="preserve">  </w:t>
      </w:r>
    </w:p>
    <w:p w:rsidR="00BD3596" w:rsidRPr="00BD3596" w:rsidRDefault="00BD3596" w:rsidP="00F974E4">
      <w:pPr>
        <w:tabs>
          <w:tab w:val="left" w:pos="990"/>
        </w:tabs>
        <w:autoSpaceDE w:val="0"/>
        <w:autoSpaceDN w:val="0"/>
        <w:adjustRightInd w:val="0"/>
        <w:ind w:right="-7"/>
        <w:jc w:val="both"/>
        <w:rPr>
          <w:b/>
          <w:bCs/>
        </w:rPr>
      </w:pPr>
    </w:p>
    <w:p w:rsidR="00BD3596" w:rsidRPr="00BD3596" w:rsidRDefault="00BD3596" w:rsidP="00F974E4">
      <w:pPr>
        <w:tabs>
          <w:tab w:val="left" w:pos="990"/>
        </w:tabs>
        <w:autoSpaceDE w:val="0"/>
        <w:autoSpaceDN w:val="0"/>
        <w:adjustRightInd w:val="0"/>
        <w:ind w:right="-7"/>
        <w:jc w:val="both"/>
      </w:pPr>
      <w:r w:rsidRPr="00BD3596">
        <w:rPr>
          <w:b/>
        </w:rPr>
        <w:t>2210</w:t>
      </w:r>
      <w:proofErr w:type="gramStart"/>
      <w:r w:rsidRPr="00BD3596">
        <w:rPr>
          <w:b/>
        </w:rPr>
        <w:t>.A2</w:t>
      </w:r>
      <w:proofErr w:type="gramEnd"/>
      <w:r w:rsidRPr="00BD3596">
        <w:t xml:space="preserve"> </w:t>
      </w:r>
      <w:r w:rsidRPr="00BD3596">
        <w:rPr>
          <w:b/>
        </w:rPr>
        <w:t>–</w:t>
      </w:r>
      <w:r w:rsidRPr="00BD3596">
        <w:t xml:space="preserve"> Internal auditors must consider the probability of significant errors, fraud, noncompliance, and other exposures when developing the engagement objectives.</w:t>
      </w:r>
    </w:p>
    <w:p w:rsidR="00BD3596" w:rsidRPr="00BD3596" w:rsidRDefault="00BD3596" w:rsidP="00F974E4">
      <w:pPr>
        <w:tabs>
          <w:tab w:val="left" w:pos="990"/>
        </w:tabs>
        <w:autoSpaceDE w:val="0"/>
        <w:autoSpaceDN w:val="0"/>
        <w:adjustRightInd w:val="0"/>
        <w:ind w:right="-7"/>
        <w:jc w:val="both"/>
        <w:rPr>
          <w:b/>
          <w:bCs/>
        </w:rPr>
      </w:pPr>
    </w:p>
    <w:p w:rsidR="00BD3596" w:rsidRDefault="00BD3596" w:rsidP="00F974E4">
      <w:pPr>
        <w:tabs>
          <w:tab w:val="left" w:pos="990"/>
        </w:tabs>
        <w:autoSpaceDE w:val="0"/>
        <w:autoSpaceDN w:val="0"/>
        <w:adjustRightInd w:val="0"/>
        <w:ind w:right="-7"/>
        <w:jc w:val="both"/>
      </w:pPr>
      <w:r w:rsidRPr="00BD3596">
        <w:rPr>
          <w:b/>
          <w:bCs/>
        </w:rPr>
        <w:t>2210</w:t>
      </w:r>
      <w:proofErr w:type="gramStart"/>
      <w:r w:rsidRPr="00BD3596">
        <w:rPr>
          <w:b/>
          <w:bCs/>
        </w:rPr>
        <w:t>.A3</w:t>
      </w:r>
      <w:proofErr w:type="gramEnd"/>
      <w:r w:rsidRPr="00BD3596">
        <w:t xml:space="preserve"> </w:t>
      </w:r>
      <w:r w:rsidRPr="00BD3596">
        <w:rPr>
          <w:b/>
          <w:bCs/>
        </w:rPr>
        <w:t>–</w:t>
      </w:r>
      <w:r w:rsidRPr="00BD3596">
        <w:t xml:space="preserve"> Adequate criteria are needed to evaluate</w:t>
      </w:r>
      <w:r w:rsidR="00672A91">
        <w:t xml:space="preserve"> governance, risk management, and</w:t>
      </w:r>
      <w:r w:rsidRPr="00BD3596">
        <w:t xml:space="preserve"> controls. Internal auditors must ascertain the extent to which management</w:t>
      </w:r>
      <w:r w:rsidR="00672A91">
        <w:t xml:space="preserve"> and/or the board</w:t>
      </w:r>
      <w:r w:rsidRPr="00BD3596">
        <w:t xml:space="preserve"> has established </w:t>
      </w:r>
      <w:r w:rsidRPr="00BD3596">
        <w:lastRenderedPageBreak/>
        <w:t xml:space="preserve">adequate criteria to determine whether objectives and goals </w:t>
      </w:r>
      <w:proofErr w:type="gramStart"/>
      <w:r w:rsidRPr="00BD3596">
        <w:t>have been accomplished</w:t>
      </w:r>
      <w:proofErr w:type="gramEnd"/>
      <w:r w:rsidRPr="00BD3596">
        <w:t xml:space="preserve">. If adequate, internal auditors must use such criteria in their evaluation. If inadequate, internal auditors must </w:t>
      </w:r>
      <w:r w:rsidR="00E23CC5">
        <w:t xml:space="preserve">identify appropriate evaluation criteria through discussion </w:t>
      </w:r>
      <w:r w:rsidRPr="00BD3596">
        <w:t xml:space="preserve">with management </w:t>
      </w:r>
      <w:r w:rsidR="00672A91">
        <w:t>and/or the board</w:t>
      </w:r>
      <w:r w:rsidR="00E23CC5">
        <w:t>.</w:t>
      </w:r>
    </w:p>
    <w:p w:rsidR="00E23CC5" w:rsidRDefault="00E23CC5" w:rsidP="00F974E4">
      <w:pPr>
        <w:tabs>
          <w:tab w:val="left" w:pos="990"/>
        </w:tabs>
        <w:autoSpaceDE w:val="0"/>
        <w:autoSpaceDN w:val="0"/>
        <w:adjustRightInd w:val="0"/>
        <w:ind w:right="-7"/>
        <w:jc w:val="both"/>
      </w:pPr>
    </w:p>
    <w:p w:rsidR="00E23CC5" w:rsidRDefault="00E23CC5" w:rsidP="00F974E4">
      <w:pPr>
        <w:tabs>
          <w:tab w:val="left" w:pos="990"/>
        </w:tabs>
        <w:autoSpaceDE w:val="0"/>
        <w:autoSpaceDN w:val="0"/>
        <w:adjustRightInd w:val="0"/>
        <w:ind w:right="-7"/>
        <w:jc w:val="both"/>
      </w:pPr>
      <w:r>
        <w:rPr>
          <w:b/>
        </w:rPr>
        <w:t>Interpretation:</w:t>
      </w:r>
    </w:p>
    <w:p w:rsidR="00E23CC5" w:rsidRDefault="00E23CC5" w:rsidP="00F974E4">
      <w:pPr>
        <w:tabs>
          <w:tab w:val="left" w:pos="990"/>
        </w:tabs>
        <w:autoSpaceDE w:val="0"/>
        <w:autoSpaceDN w:val="0"/>
        <w:adjustRightInd w:val="0"/>
        <w:ind w:right="-7"/>
        <w:jc w:val="both"/>
        <w:rPr>
          <w:i/>
        </w:rPr>
      </w:pPr>
      <w:r>
        <w:rPr>
          <w:i/>
        </w:rPr>
        <w:t>Types of criteria may include:</w:t>
      </w:r>
    </w:p>
    <w:p w:rsidR="00E23CC5" w:rsidRDefault="00E23CC5" w:rsidP="000D62FF">
      <w:pPr>
        <w:numPr>
          <w:ilvl w:val="0"/>
          <w:numId w:val="47"/>
        </w:numPr>
        <w:tabs>
          <w:tab w:val="left" w:pos="990"/>
        </w:tabs>
        <w:autoSpaceDE w:val="0"/>
        <w:autoSpaceDN w:val="0"/>
        <w:adjustRightInd w:val="0"/>
        <w:ind w:right="-7"/>
        <w:jc w:val="both"/>
        <w:rPr>
          <w:i/>
        </w:rPr>
      </w:pPr>
      <w:r>
        <w:rPr>
          <w:i/>
        </w:rPr>
        <w:t>Internal (e.g., policies and procedures of the organization).</w:t>
      </w:r>
    </w:p>
    <w:p w:rsidR="00E23CC5" w:rsidRDefault="00E23CC5" w:rsidP="000D62FF">
      <w:pPr>
        <w:numPr>
          <w:ilvl w:val="0"/>
          <w:numId w:val="47"/>
        </w:numPr>
        <w:tabs>
          <w:tab w:val="left" w:pos="990"/>
        </w:tabs>
        <w:autoSpaceDE w:val="0"/>
        <w:autoSpaceDN w:val="0"/>
        <w:adjustRightInd w:val="0"/>
        <w:ind w:right="-7"/>
        <w:jc w:val="both"/>
        <w:rPr>
          <w:i/>
        </w:rPr>
      </w:pPr>
      <w:r>
        <w:rPr>
          <w:i/>
        </w:rPr>
        <w:t>External (e.g., laws and regulations imposed by statutory bodies).</w:t>
      </w:r>
    </w:p>
    <w:p w:rsidR="00E23CC5" w:rsidRPr="000D62FF" w:rsidRDefault="00E23CC5" w:rsidP="000D62FF">
      <w:pPr>
        <w:numPr>
          <w:ilvl w:val="0"/>
          <w:numId w:val="47"/>
        </w:numPr>
        <w:tabs>
          <w:tab w:val="left" w:pos="990"/>
        </w:tabs>
        <w:autoSpaceDE w:val="0"/>
        <w:autoSpaceDN w:val="0"/>
        <w:adjustRightInd w:val="0"/>
        <w:ind w:right="-7"/>
        <w:jc w:val="both"/>
        <w:rPr>
          <w:i/>
        </w:rPr>
      </w:pPr>
      <w:r>
        <w:rPr>
          <w:i/>
        </w:rPr>
        <w:t>Leading practices (e.g., industry and professional guidance).</w:t>
      </w:r>
    </w:p>
    <w:p w:rsidR="00BD3596" w:rsidRPr="00BD3596" w:rsidRDefault="00BD3596" w:rsidP="00F974E4">
      <w:pPr>
        <w:tabs>
          <w:tab w:val="left" w:pos="990"/>
        </w:tabs>
        <w:autoSpaceDE w:val="0"/>
        <w:autoSpaceDN w:val="0"/>
        <w:adjustRightInd w:val="0"/>
        <w:ind w:right="-7"/>
        <w:jc w:val="both"/>
        <w:rPr>
          <w:b/>
          <w:bCs/>
        </w:rPr>
      </w:pPr>
    </w:p>
    <w:p w:rsidR="00BD3596" w:rsidRPr="00BD3596" w:rsidRDefault="00BD3596" w:rsidP="00F974E4">
      <w:pPr>
        <w:tabs>
          <w:tab w:val="left" w:pos="990"/>
        </w:tabs>
        <w:autoSpaceDE w:val="0"/>
        <w:autoSpaceDN w:val="0"/>
        <w:adjustRightInd w:val="0"/>
        <w:ind w:right="-7"/>
        <w:jc w:val="both"/>
      </w:pPr>
      <w:r w:rsidRPr="00BD3596">
        <w:rPr>
          <w:b/>
        </w:rPr>
        <w:t>2210</w:t>
      </w:r>
      <w:proofErr w:type="gramStart"/>
      <w:r w:rsidRPr="00BD3596">
        <w:rPr>
          <w:b/>
        </w:rPr>
        <w:t>.C1</w:t>
      </w:r>
      <w:proofErr w:type="gramEnd"/>
      <w:r w:rsidRPr="00BD3596">
        <w:t xml:space="preserve"> </w:t>
      </w:r>
      <w:r w:rsidRPr="00BD3596">
        <w:rPr>
          <w:b/>
        </w:rPr>
        <w:t>–</w:t>
      </w:r>
      <w:r w:rsidRPr="00BD3596">
        <w:t xml:space="preserve"> Consulting engagement objectives must address governance, risk management, and control processes to the extent agreed upon with the client.</w:t>
      </w:r>
    </w:p>
    <w:p w:rsidR="00BD3596" w:rsidRPr="00BD3596" w:rsidRDefault="00BD3596" w:rsidP="00F974E4">
      <w:pPr>
        <w:tabs>
          <w:tab w:val="left" w:pos="990"/>
        </w:tabs>
        <w:autoSpaceDE w:val="0"/>
        <w:autoSpaceDN w:val="0"/>
        <w:adjustRightInd w:val="0"/>
        <w:ind w:right="-7"/>
        <w:jc w:val="both"/>
        <w:rPr>
          <w:rFonts w:eastAsia="Arial"/>
          <w:b/>
          <w:strike/>
          <w:color w:val="0000FF"/>
        </w:rPr>
      </w:pPr>
    </w:p>
    <w:p w:rsidR="00BD3596" w:rsidRPr="00BD3596" w:rsidRDefault="00BD3596" w:rsidP="00F974E4">
      <w:pPr>
        <w:tabs>
          <w:tab w:val="left" w:pos="1080"/>
        </w:tabs>
        <w:autoSpaceDE w:val="0"/>
        <w:autoSpaceDN w:val="0"/>
        <w:adjustRightInd w:val="0"/>
        <w:ind w:right="-7"/>
        <w:jc w:val="both"/>
        <w:rPr>
          <w:rFonts w:eastAsia="Arial"/>
          <w:color w:val="000000"/>
        </w:rPr>
      </w:pPr>
      <w:r w:rsidRPr="00BD3596">
        <w:rPr>
          <w:rFonts w:eastAsia="Arial"/>
          <w:b/>
          <w:color w:val="000000"/>
        </w:rPr>
        <w:t>2210</w:t>
      </w:r>
      <w:proofErr w:type="gramStart"/>
      <w:r w:rsidRPr="00BD3596">
        <w:rPr>
          <w:rFonts w:eastAsia="Arial"/>
          <w:b/>
          <w:color w:val="000000"/>
        </w:rPr>
        <w:t>.C2</w:t>
      </w:r>
      <w:proofErr w:type="gramEnd"/>
      <w:r w:rsidRPr="00BD3596">
        <w:rPr>
          <w:rFonts w:eastAsia="Arial"/>
          <w:b/>
          <w:color w:val="000000"/>
        </w:rPr>
        <w:t xml:space="preserve"> – </w:t>
      </w:r>
      <w:r w:rsidRPr="00BD3596">
        <w:rPr>
          <w:rFonts w:eastAsia="Arial"/>
          <w:color w:val="000000"/>
        </w:rPr>
        <w:t>Consulting engagement objectives must be consistent with the  organization's values, strategies,</w:t>
      </w:r>
      <w:r>
        <w:rPr>
          <w:rFonts w:eastAsia="Arial"/>
          <w:color w:val="000000"/>
        </w:rPr>
        <w:t xml:space="preserve"> </w:t>
      </w:r>
      <w:r w:rsidRPr="00BD3596">
        <w:rPr>
          <w:rFonts w:eastAsia="Arial"/>
          <w:color w:val="000000"/>
        </w:rPr>
        <w:t>and objectives.</w:t>
      </w:r>
    </w:p>
    <w:p w:rsidR="00D1181A" w:rsidRDefault="00D1181A" w:rsidP="00F974E4">
      <w:pPr>
        <w:autoSpaceDE w:val="0"/>
        <w:autoSpaceDN w:val="0"/>
        <w:adjustRightInd w:val="0"/>
        <w:ind w:right="-7"/>
        <w:jc w:val="both"/>
        <w:rPr>
          <w:b/>
          <w:color w:val="000000"/>
          <w:u w:val="single"/>
        </w:rPr>
      </w:pPr>
    </w:p>
    <w:p w:rsidR="00BD3596" w:rsidRPr="00BD3596" w:rsidRDefault="00BD3596" w:rsidP="00F974E4">
      <w:pPr>
        <w:tabs>
          <w:tab w:val="left" w:pos="360"/>
        </w:tabs>
        <w:autoSpaceDE w:val="0"/>
        <w:autoSpaceDN w:val="0"/>
        <w:adjustRightInd w:val="0"/>
        <w:ind w:right="-7"/>
        <w:jc w:val="both"/>
        <w:rPr>
          <w:b/>
          <w:bCs/>
        </w:rPr>
      </w:pPr>
      <w:r w:rsidRPr="00BD3596">
        <w:rPr>
          <w:b/>
          <w:bCs/>
        </w:rPr>
        <w:t>2220 – Engagement Scope</w:t>
      </w:r>
    </w:p>
    <w:p w:rsidR="00BD3596" w:rsidRPr="00BD3596" w:rsidRDefault="00BD3596" w:rsidP="00F974E4">
      <w:pPr>
        <w:tabs>
          <w:tab w:val="left" w:pos="360"/>
        </w:tabs>
        <w:autoSpaceDE w:val="0"/>
        <w:autoSpaceDN w:val="0"/>
        <w:adjustRightInd w:val="0"/>
        <w:ind w:right="-7"/>
        <w:jc w:val="both"/>
      </w:pPr>
      <w:r w:rsidRPr="00BD3596">
        <w:t xml:space="preserve">The established scope must be sufficient to </w:t>
      </w:r>
      <w:r w:rsidR="00672A91">
        <w:t xml:space="preserve">achieve </w:t>
      </w:r>
      <w:r w:rsidRPr="00BD3596">
        <w:t xml:space="preserve">the objectives of the engagement. </w:t>
      </w:r>
    </w:p>
    <w:p w:rsidR="00BD3596" w:rsidRPr="00BD3596" w:rsidRDefault="00BD3596" w:rsidP="00F974E4">
      <w:pPr>
        <w:tabs>
          <w:tab w:val="left" w:pos="360"/>
        </w:tabs>
        <w:autoSpaceDE w:val="0"/>
        <w:autoSpaceDN w:val="0"/>
        <w:adjustRightInd w:val="0"/>
        <w:ind w:right="-7"/>
        <w:jc w:val="both"/>
        <w:rPr>
          <w:b/>
          <w:bCs/>
        </w:rPr>
      </w:pPr>
    </w:p>
    <w:p w:rsidR="00BD3596" w:rsidRPr="00BD3596" w:rsidRDefault="00BD3596" w:rsidP="00F974E4">
      <w:pPr>
        <w:autoSpaceDE w:val="0"/>
        <w:autoSpaceDN w:val="0"/>
        <w:adjustRightInd w:val="0"/>
        <w:ind w:right="-7"/>
        <w:jc w:val="both"/>
      </w:pPr>
      <w:r w:rsidRPr="00BD3596">
        <w:rPr>
          <w:b/>
        </w:rPr>
        <w:t>2220</w:t>
      </w:r>
      <w:proofErr w:type="gramStart"/>
      <w:r w:rsidRPr="00BD3596">
        <w:rPr>
          <w:b/>
        </w:rPr>
        <w:t>.A1</w:t>
      </w:r>
      <w:proofErr w:type="gramEnd"/>
      <w:r w:rsidRPr="00BD3596">
        <w:t xml:space="preserve"> </w:t>
      </w:r>
      <w:r w:rsidRPr="00BD3596">
        <w:rPr>
          <w:b/>
        </w:rPr>
        <w:t>–</w:t>
      </w:r>
      <w:r w:rsidRPr="00BD3596">
        <w:t xml:space="preserve"> The scope of the engagement must include consideration of relevant systems, records, personnel, and physical properties, including those under the control of third parties.</w:t>
      </w:r>
    </w:p>
    <w:p w:rsidR="00BD3596" w:rsidRPr="00BD3596" w:rsidRDefault="00BD3596" w:rsidP="00F974E4">
      <w:pPr>
        <w:autoSpaceDE w:val="0"/>
        <w:autoSpaceDN w:val="0"/>
        <w:adjustRightInd w:val="0"/>
        <w:ind w:right="-7"/>
        <w:jc w:val="both"/>
        <w:rPr>
          <w:b/>
        </w:rPr>
      </w:pPr>
    </w:p>
    <w:p w:rsidR="00BD3596" w:rsidRPr="00BD3596" w:rsidRDefault="00BD3596" w:rsidP="00F974E4">
      <w:pPr>
        <w:autoSpaceDE w:val="0"/>
        <w:autoSpaceDN w:val="0"/>
        <w:adjustRightInd w:val="0"/>
        <w:ind w:right="-7"/>
        <w:jc w:val="both"/>
      </w:pPr>
      <w:r w:rsidRPr="00BD3596">
        <w:rPr>
          <w:b/>
        </w:rPr>
        <w:t>2220</w:t>
      </w:r>
      <w:proofErr w:type="gramStart"/>
      <w:r w:rsidRPr="00BD3596">
        <w:rPr>
          <w:b/>
        </w:rPr>
        <w:t>.A2</w:t>
      </w:r>
      <w:proofErr w:type="gramEnd"/>
      <w:r w:rsidRPr="00BD3596">
        <w:rPr>
          <w:b/>
        </w:rPr>
        <w:t xml:space="preserve"> –</w:t>
      </w:r>
      <w:r w:rsidRPr="00BD3596">
        <w:t xml:space="preserve"> If significant consulting opportunities arise during an assurance engagement, a specific written understanding as to the objectives, scope, respective responsibilities, and other expectations should be reached and the results of the consulting engagement communicated in accordance with consulting standards.</w:t>
      </w:r>
    </w:p>
    <w:p w:rsidR="00BD3596" w:rsidRPr="00BD3596" w:rsidRDefault="00BD3596" w:rsidP="00F974E4">
      <w:pPr>
        <w:autoSpaceDE w:val="0"/>
        <w:autoSpaceDN w:val="0"/>
        <w:adjustRightInd w:val="0"/>
        <w:ind w:right="-7"/>
        <w:jc w:val="both"/>
        <w:rPr>
          <w:b/>
        </w:rPr>
      </w:pPr>
    </w:p>
    <w:p w:rsidR="00BD3596" w:rsidRPr="00BD3596" w:rsidRDefault="00BD3596" w:rsidP="00F974E4">
      <w:pPr>
        <w:autoSpaceDE w:val="0"/>
        <w:autoSpaceDN w:val="0"/>
        <w:adjustRightInd w:val="0"/>
        <w:ind w:right="-7"/>
        <w:jc w:val="both"/>
        <w:rPr>
          <w:color w:val="FF0000"/>
        </w:rPr>
      </w:pPr>
      <w:r w:rsidRPr="00BD3596">
        <w:rPr>
          <w:b/>
        </w:rPr>
        <w:t>2220</w:t>
      </w:r>
      <w:proofErr w:type="gramStart"/>
      <w:r w:rsidRPr="00BD3596">
        <w:rPr>
          <w:b/>
        </w:rPr>
        <w:t>.C1</w:t>
      </w:r>
      <w:proofErr w:type="gramEnd"/>
      <w:r w:rsidRPr="00BD3596">
        <w:t xml:space="preserve"> </w:t>
      </w:r>
      <w:r w:rsidRPr="00BD3596">
        <w:rPr>
          <w:b/>
        </w:rPr>
        <w:t>–</w:t>
      </w:r>
      <w:r w:rsidRPr="00BD3596">
        <w:t xml:space="preserve"> In performing consulting engagements, internal auditors must ensure that the scope of the engagement is sufficient to address the agreed-upon objectives. If internal auditors develop reservations about the scope during the engagement, these reservations </w:t>
      </w:r>
      <w:proofErr w:type="gramStart"/>
      <w:r w:rsidRPr="00BD3596">
        <w:t>must be discussed</w:t>
      </w:r>
      <w:proofErr w:type="gramEnd"/>
      <w:r w:rsidRPr="00BD3596">
        <w:t xml:space="preserve"> with the client to determine whether to continue with the engagement.</w:t>
      </w:r>
      <w:r w:rsidRPr="00BD3596">
        <w:rPr>
          <w:color w:val="FF0000"/>
        </w:rPr>
        <w:t xml:space="preserve">  </w:t>
      </w:r>
    </w:p>
    <w:p w:rsidR="00BD3596" w:rsidRPr="00BD3596" w:rsidRDefault="00BD3596" w:rsidP="00F974E4">
      <w:pPr>
        <w:autoSpaceDE w:val="0"/>
        <w:autoSpaceDN w:val="0"/>
        <w:adjustRightInd w:val="0"/>
        <w:ind w:right="-7"/>
        <w:jc w:val="both"/>
      </w:pPr>
    </w:p>
    <w:p w:rsidR="00BD3596" w:rsidRDefault="00BD3596" w:rsidP="00F974E4">
      <w:pPr>
        <w:tabs>
          <w:tab w:val="left" w:pos="720"/>
        </w:tabs>
        <w:autoSpaceDE w:val="0"/>
        <w:autoSpaceDN w:val="0"/>
        <w:adjustRightInd w:val="0"/>
        <w:ind w:right="-7"/>
        <w:jc w:val="both"/>
      </w:pPr>
      <w:r w:rsidRPr="00BD3596">
        <w:rPr>
          <w:rFonts w:eastAsia="Arial"/>
          <w:b/>
          <w:color w:val="000000"/>
        </w:rPr>
        <w:t>2220</w:t>
      </w:r>
      <w:proofErr w:type="gramStart"/>
      <w:r w:rsidRPr="00BD3596">
        <w:rPr>
          <w:rFonts w:eastAsia="Arial"/>
          <w:b/>
          <w:color w:val="000000"/>
        </w:rPr>
        <w:t>.C2</w:t>
      </w:r>
      <w:proofErr w:type="gramEnd"/>
      <w:r w:rsidRPr="00BD3596">
        <w:rPr>
          <w:rFonts w:eastAsia="Arial"/>
          <w:b/>
          <w:i/>
        </w:rPr>
        <w:t xml:space="preserve"> </w:t>
      </w:r>
      <w:r w:rsidRPr="00BD3596">
        <w:rPr>
          <w:b/>
          <w:bCs/>
        </w:rPr>
        <w:t xml:space="preserve">– </w:t>
      </w:r>
      <w:r w:rsidRPr="00BD3596">
        <w:t>During consulting engagements, internal auditors must address controls consistent with the engagement’s objectives and be alert to significant control issues.</w:t>
      </w:r>
    </w:p>
    <w:p w:rsidR="001F6DB4" w:rsidRDefault="001F6DB4" w:rsidP="00F974E4">
      <w:pPr>
        <w:tabs>
          <w:tab w:val="left" w:pos="720"/>
        </w:tabs>
        <w:autoSpaceDE w:val="0"/>
        <w:autoSpaceDN w:val="0"/>
        <w:adjustRightInd w:val="0"/>
        <w:ind w:right="-7"/>
        <w:jc w:val="both"/>
      </w:pPr>
    </w:p>
    <w:p w:rsidR="007455CE" w:rsidRPr="00BD3596" w:rsidRDefault="007455CE" w:rsidP="00C51E64">
      <w:pPr>
        <w:ind w:right="-7"/>
        <w:rPr>
          <w:b/>
        </w:rPr>
      </w:pPr>
      <w:r w:rsidRPr="00BD3596">
        <w:rPr>
          <w:b/>
        </w:rPr>
        <w:t>2230 – Engagement Resource Allocation</w:t>
      </w:r>
    </w:p>
    <w:p w:rsidR="007455CE" w:rsidRDefault="007455CE" w:rsidP="00F974E4">
      <w:pPr>
        <w:tabs>
          <w:tab w:val="left" w:pos="360"/>
        </w:tabs>
        <w:autoSpaceDE w:val="0"/>
        <w:autoSpaceDN w:val="0"/>
        <w:adjustRightInd w:val="0"/>
        <w:ind w:right="-7"/>
        <w:jc w:val="both"/>
      </w:pPr>
      <w:r w:rsidRPr="00BD3596">
        <w:t>Internal auditors must determine appropriate and sufficient resources to achieve engagement objectives based on an evaluation of the nature and complexity of each engagement, time constraints, and available resources.</w:t>
      </w:r>
    </w:p>
    <w:p w:rsidR="00340676" w:rsidRDefault="00340676" w:rsidP="00F974E4">
      <w:pPr>
        <w:tabs>
          <w:tab w:val="left" w:pos="360"/>
        </w:tabs>
        <w:autoSpaceDE w:val="0"/>
        <w:autoSpaceDN w:val="0"/>
        <w:adjustRightInd w:val="0"/>
        <w:ind w:right="-7"/>
        <w:jc w:val="both"/>
      </w:pPr>
    </w:p>
    <w:p w:rsidR="001F6DB4" w:rsidRDefault="001F6DB4" w:rsidP="00F974E4">
      <w:pPr>
        <w:tabs>
          <w:tab w:val="left" w:pos="360"/>
        </w:tabs>
        <w:autoSpaceDE w:val="0"/>
        <w:autoSpaceDN w:val="0"/>
        <w:adjustRightInd w:val="0"/>
        <w:ind w:right="-7"/>
        <w:jc w:val="both"/>
        <w:rPr>
          <w:b/>
        </w:rPr>
      </w:pPr>
    </w:p>
    <w:p w:rsidR="001F6DB4" w:rsidRDefault="001F6DB4" w:rsidP="00F974E4">
      <w:pPr>
        <w:tabs>
          <w:tab w:val="left" w:pos="360"/>
        </w:tabs>
        <w:autoSpaceDE w:val="0"/>
        <w:autoSpaceDN w:val="0"/>
        <w:adjustRightInd w:val="0"/>
        <w:ind w:right="-7"/>
        <w:jc w:val="both"/>
        <w:rPr>
          <w:b/>
        </w:rPr>
      </w:pPr>
    </w:p>
    <w:p w:rsidR="001F6DB4" w:rsidRDefault="001F6DB4" w:rsidP="00F974E4">
      <w:pPr>
        <w:tabs>
          <w:tab w:val="left" w:pos="360"/>
        </w:tabs>
        <w:autoSpaceDE w:val="0"/>
        <w:autoSpaceDN w:val="0"/>
        <w:adjustRightInd w:val="0"/>
        <w:ind w:right="-7"/>
        <w:jc w:val="both"/>
        <w:rPr>
          <w:b/>
        </w:rPr>
      </w:pPr>
    </w:p>
    <w:p w:rsidR="00340676" w:rsidRDefault="00340676" w:rsidP="00F974E4">
      <w:pPr>
        <w:tabs>
          <w:tab w:val="left" w:pos="360"/>
        </w:tabs>
        <w:autoSpaceDE w:val="0"/>
        <w:autoSpaceDN w:val="0"/>
        <w:adjustRightInd w:val="0"/>
        <w:ind w:right="-7"/>
        <w:jc w:val="both"/>
      </w:pPr>
      <w:r>
        <w:rPr>
          <w:b/>
        </w:rPr>
        <w:lastRenderedPageBreak/>
        <w:t>Interpretation:</w:t>
      </w:r>
    </w:p>
    <w:p w:rsidR="00340676" w:rsidRPr="000D62FF" w:rsidRDefault="00340676" w:rsidP="00F974E4">
      <w:pPr>
        <w:tabs>
          <w:tab w:val="left" w:pos="360"/>
        </w:tabs>
        <w:autoSpaceDE w:val="0"/>
        <w:autoSpaceDN w:val="0"/>
        <w:adjustRightInd w:val="0"/>
        <w:ind w:right="-7"/>
        <w:jc w:val="both"/>
        <w:rPr>
          <w:i/>
        </w:rPr>
      </w:pPr>
      <w:r>
        <w:rPr>
          <w:i/>
        </w:rPr>
        <w:t>Appropriate refers to the mix of knowledge, skills, and other competencies needed to perform the engagement.  Sufficient refers to the quality of resources needed to accomplish the engagement with due professional care.</w:t>
      </w:r>
    </w:p>
    <w:p w:rsidR="007455CE" w:rsidRDefault="007455CE" w:rsidP="00F974E4">
      <w:pPr>
        <w:tabs>
          <w:tab w:val="left" w:pos="360"/>
        </w:tabs>
        <w:autoSpaceDE w:val="0"/>
        <w:autoSpaceDN w:val="0"/>
        <w:adjustRightInd w:val="0"/>
        <w:ind w:right="-7"/>
        <w:jc w:val="both"/>
        <w:rPr>
          <w:b/>
        </w:rPr>
      </w:pPr>
    </w:p>
    <w:p w:rsidR="00BD3596" w:rsidRPr="00BD3596" w:rsidRDefault="00BD3596" w:rsidP="00F974E4">
      <w:pPr>
        <w:tabs>
          <w:tab w:val="left" w:pos="360"/>
        </w:tabs>
        <w:autoSpaceDE w:val="0"/>
        <w:autoSpaceDN w:val="0"/>
        <w:adjustRightInd w:val="0"/>
        <w:ind w:right="-7"/>
        <w:jc w:val="both"/>
        <w:rPr>
          <w:b/>
        </w:rPr>
      </w:pPr>
      <w:r w:rsidRPr="00BD3596">
        <w:rPr>
          <w:b/>
        </w:rPr>
        <w:t>2240 – Engagement Work Program</w:t>
      </w:r>
    </w:p>
    <w:p w:rsidR="00BD3596" w:rsidRPr="00BD3596" w:rsidRDefault="00BD3596" w:rsidP="00F974E4">
      <w:pPr>
        <w:tabs>
          <w:tab w:val="left" w:pos="360"/>
        </w:tabs>
        <w:autoSpaceDE w:val="0"/>
        <w:autoSpaceDN w:val="0"/>
        <w:adjustRightInd w:val="0"/>
        <w:ind w:right="-7"/>
        <w:jc w:val="both"/>
      </w:pPr>
      <w:r w:rsidRPr="00BD3596">
        <w:t xml:space="preserve">Internal auditors must develop and document work programs that achieve the engagement objectives.  </w:t>
      </w:r>
    </w:p>
    <w:p w:rsidR="00BD3596" w:rsidRPr="00BD3596" w:rsidRDefault="00BD3596" w:rsidP="00F974E4">
      <w:pPr>
        <w:autoSpaceDE w:val="0"/>
        <w:autoSpaceDN w:val="0"/>
        <w:adjustRightInd w:val="0"/>
        <w:ind w:right="-7"/>
        <w:jc w:val="both"/>
        <w:rPr>
          <w:b/>
        </w:rPr>
      </w:pPr>
    </w:p>
    <w:p w:rsidR="00BD3596" w:rsidRPr="00BD3596" w:rsidRDefault="00BD3596" w:rsidP="00F974E4">
      <w:pPr>
        <w:autoSpaceDE w:val="0"/>
        <w:autoSpaceDN w:val="0"/>
        <w:adjustRightInd w:val="0"/>
        <w:ind w:right="-7"/>
        <w:jc w:val="both"/>
      </w:pPr>
      <w:r w:rsidRPr="00BD3596">
        <w:rPr>
          <w:b/>
        </w:rPr>
        <w:t>2240</w:t>
      </w:r>
      <w:proofErr w:type="gramStart"/>
      <w:r w:rsidRPr="00BD3596">
        <w:rPr>
          <w:b/>
        </w:rPr>
        <w:t>.A1</w:t>
      </w:r>
      <w:proofErr w:type="gramEnd"/>
      <w:r w:rsidRPr="00BD3596">
        <w:t xml:space="preserve"> </w:t>
      </w:r>
      <w:r w:rsidRPr="00BD3596">
        <w:rPr>
          <w:b/>
        </w:rPr>
        <w:t>–</w:t>
      </w:r>
      <w:r w:rsidRPr="00BD3596">
        <w:t xml:space="preserve"> Work programs must include the procedures for identifying, analyzing, evaluating, and documenting information during the engagement. The work program </w:t>
      </w:r>
      <w:proofErr w:type="gramStart"/>
      <w:r w:rsidRPr="00BD3596">
        <w:t>must be approved</w:t>
      </w:r>
      <w:proofErr w:type="gramEnd"/>
      <w:r w:rsidRPr="00BD3596">
        <w:t xml:space="preserve"> prior to its implementation, and any adjustments approved promptly.</w:t>
      </w:r>
    </w:p>
    <w:p w:rsidR="00BD3596" w:rsidRPr="00BD3596" w:rsidRDefault="00BD3596" w:rsidP="00F974E4">
      <w:pPr>
        <w:autoSpaceDE w:val="0"/>
        <w:autoSpaceDN w:val="0"/>
        <w:adjustRightInd w:val="0"/>
        <w:ind w:right="-7"/>
        <w:jc w:val="both"/>
        <w:rPr>
          <w:b/>
        </w:rPr>
      </w:pPr>
    </w:p>
    <w:p w:rsidR="00BD3596" w:rsidRPr="00BD3596" w:rsidRDefault="00BD3596" w:rsidP="00F974E4">
      <w:pPr>
        <w:autoSpaceDE w:val="0"/>
        <w:autoSpaceDN w:val="0"/>
        <w:adjustRightInd w:val="0"/>
        <w:ind w:right="-7"/>
        <w:jc w:val="both"/>
      </w:pPr>
      <w:r w:rsidRPr="00BD3596">
        <w:rPr>
          <w:b/>
        </w:rPr>
        <w:t>2240</w:t>
      </w:r>
      <w:proofErr w:type="gramStart"/>
      <w:r w:rsidRPr="00BD3596">
        <w:rPr>
          <w:b/>
        </w:rPr>
        <w:t>.C1</w:t>
      </w:r>
      <w:proofErr w:type="gramEnd"/>
      <w:r w:rsidRPr="00BD3596">
        <w:rPr>
          <w:b/>
        </w:rPr>
        <w:t xml:space="preserve"> – </w:t>
      </w:r>
      <w:r w:rsidRPr="00BD3596">
        <w:t>Work programs for consulting engagements may vary in form and content depending upon the nature of the engagement.</w:t>
      </w:r>
    </w:p>
    <w:p w:rsidR="0046717F" w:rsidRPr="00CF2012" w:rsidRDefault="0046717F" w:rsidP="00F974E4">
      <w:pPr>
        <w:tabs>
          <w:tab w:val="left" w:pos="1440"/>
        </w:tabs>
        <w:ind w:right="-7" w:hanging="1080"/>
        <w:rPr>
          <w:b/>
          <w:color w:val="000000"/>
        </w:rPr>
      </w:pPr>
    </w:p>
    <w:p w:rsidR="00CF2012" w:rsidRPr="009C42EF" w:rsidRDefault="00CF2012" w:rsidP="00F974E4">
      <w:pPr>
        <w:spacing w:after="100" w:afterAutospacing="1"/>
        <w:ind w:right="-7"/>
        <w:rPr>
          <w:b/>
          <w:color w:val="000000"/>
        </w:rPr>
      </w:pPr>
      <w:r w:rsidRPr="009C42EF">
        <w:rPr>
          <w:b/>
          <w:color w:val="000000"/>
          <w:u w:val="single"/>
        </w:rPr>
        <w:t>Chief Audit Executive/Chief Internal Auditor</w:t>
      </w:r>
      <w:r w:rsidRPr="009C42EF">
        <w:rPr>
          <w:b/>
          <w:color w:val="000000"/>
        </w:rPr>
        <w:t xml:space="preserve">:  </w:t>
      </w:r>
    </w:p>
    <w:p w:rsidR="00CF2012" w:rsidRPr="009C42EF" w:rsidRDefault="00CF2012" w:rsidP="00F974E4">
      <w:pPr>
        <w:spacing w:after="100" w:afterAutospacing="1"/>
        <w:ind w:right="-7"/>
        <w:rPr>
          <w:color w:val="000000"/>
        </w:rPr>
      </w:pPr>
      <w:r w:rsidRPr="009C42EF">
        <w:rPr>
          <w:color w:val="000000"/>
        </w:rPr>
        <w:t>The [</w:t>
      </w:r>
      <w:r w:rsidRPr="009C42EF">
        <w:rPr>
          <w:b/>
          <w:i/>
          <w:color w:val="000000"/>
        </w:rPr>
        <w:t>Name of Internal Audit Activity]</w:t>
      </w:r>
      <w:r w:rsidRPr="009C42EF">
        <w:rPr>
          <w:color w:val="000000"/>
        </w:rPr>
        <w:t xml:space="preserve"> generally conforms without exceptions noted.</w:t>
      </w:r>
    </w:p>
    <w:p w:rsidR="00CF2012" w:rsidRPr="009C42EF" w:rsidRDefault="00CF2012" w:rsidP="00F974E4">
      <w:pPr>
        <w:ind w:right="-7"/>
        <w:rPr>
          <w:color w:val="000000"/>
        </w:rPr>
      </w:pPr>
      <w:r w:rsidRPr="009C42EF">
        <w:rPr>
          <w:b/>
          <w:color w:val="000000"/>
          <w:u w:val="single"/>
        </w:rPr>
        <w:t>External Reviewer/Validator</w:t>
      </w:r>
      <w:r w:rsidRPr="009C42EF">
        <w:rPr>
          <w:b/>
          <w:color w:val="000000"/>
        </w:rPr>
        <w:t>:</w:t>
      </w:r>
      <w:r w:rsidRPr="009C42EF">
        <w:rPr>
          <w:color w:val="000000"/>
        </w:rPr>
        <w:t xml:space="preserve">  </w:t>
      </w:r>
    </w:p>
    <w:p w:rsidR="003A322E" w:rsidRDefault="003A322E" w:rsidP="00F974E4">
      <w:pPr>
        <w:ind w:right="-7"/>
        <w:rPr>
          <w:color w:val="000000"/>
        </w:rPr>
      </w:pPr>
    </w:p>
    <w:p w:rsidR="00CF2012" w:rsidRPr="009C42EF" w:rsidRDefault="007B2206" w:rsidP="00F974E4">
      <w:pPr>
        <w:ind w:right="-7"/>
        <w:rPr>
          <w:color w:val="000000"/>
        </w:rPr>
      </w:pPr>
      <w:r>
        <w:rPr>
          <w:color w:val="000000"/>
        </w:rPr>
        <w:t>I concur.</w:t>
      </w:r>
    </w:p>
    <w:p w:rsidR="004B21A7" w:rsidRDefault="004B21A7" w:rsidP="00F974E4">
      <w:pPr>
        <w:ind w:right="-7" w:hanging="1080"/>
        <w:rPr>
          <w:b/>
          <w:color w:val="000000"/>
        </w:rPr>
      </w:pPr>
    </w:p>
    <w:p w:rsidR="00AA2AB1" w:rsidRDefault="00AA2AB1" w:rsidP="00F974E4">
      <w:pPr>
        <w:tabs>
          <w:tab w:val="left" w:pos="720"/>
        </w:tabs>
        <w:autoSpaceDE w:val="0"/>
        <w:autoSpaceDN w:val="0"/>
        <w:adjustRightInd w:val="0"/>
        <w:ind w:right="-7"/>
        <w:jc w:val="both"/>
        <w:rPr>
          <w:b/>
        </w:rPr>
      </w:pPr>
    </w:p>
    <w:p w:rsidR="00B6344E" w:rsidRPr="00B6344E" w:rsidRDefault="00B6344E" w:rsidP="00F974E4">
      <w:pPr>
        <w:tabs>
          <w:tab w:val="left" w:pos="720"/>
        </w:tabs>
        <w:autoSpaceDE w:val="0"/>
        <w:autoSpaceDN w:val="0"/>
        <w:adjustRightInd w:val="0"/>
        <w:ind w:right="-7"/>
        <w:jc w:val="both"/>
        <w:rPr>
          <w:b/>
        </w:rPr>
      </w:pPr>
      <w:r w:rsidRPr="00B6344E">
        <w:rPr>
          <w:b/>
        </w:rPr>
        <w:t>2300 – Performing the Engagement</w:t>
      </w:r>
    </w:p>
    <w:p w:rsidR="00B6344E" w:rsidRPr="00B6344E" w:rsidRDefault="00B6344E" w:rsidP="00F974E4">
      <w:pPr>
        <w:autoSpaceDE w:val="0"/>
        <w:autoSpaceDN w:val="0"/>
        <w:adjustRightInd w:val="0"/>
        <w:ind w:right="-7"/>
        <w:jc w:val="both"/>
        <w:rPr>
          <w:b/>
        </w:rPr>
      </w:pPr>
      <w:r w:rsidRPr="00B6344E">
        <w:t>Internal auditors must identify, analyze, evaluate, and document sufficient information to achieve the engagement’s objectives.</w:t>
      </w:r>
    </w:p>
    <w:p w:rsidR="00B6344E" w:rsidRPr="00B6344E" w:rsidRDefault="00B6344E" w:rsidP="00F974E4">
      <w:pPr>
        <w:autoSpaceDE w:val="0"/>
        <w:autoSpaceDN w:val="0"/>
        <w:adjustRightInd w:val="0"/>
        <w:ind w:right="-7"/>
        <w:jc w:val="both"/>
        <w:rPr>
          <w:b/>
        </w:rPr>
      </w:pPr>
    </w:p>
    <w:p w:rsidR="00B6344E" w:rsidRPr="00B6344E" w:rsidRDefault="00B6344E" w:rsidP="00F974E4">
      <w:pPr>
        <w:autoSpaceDE w:val="0"/>
        <w:autoSpaceDN w:val="0"/>
        <w:adjustRightInd w:val="0"/>
        <w:ind w:right="-7"/>
        <w:jc w:val="both"/>
        <w:rPr>
          <w:b/>
        </w:rPr>
      </w:pPr>
      <w:r w:rsidRPr="00B6344E">
        <w:rPr>
          <w:b/>
        </w:rPr>
        <w:t>2310 – Identifying Information</w:t>
      </w:r>
    </w:p>
    <w:p w:rsidR="00B6344E" w:rsidRPr="00B6344E" w:rsidRDefault="00B6344E" w:rsidP="00F974E4">
      <w:pPr>
        <w:autoSpaceDE w:val="0"/>
        <w:autoSpaceDN w:val="0"/>
        <w:adjustRightInd w:val="0"/>
        <w:ind w:right="-7"/>
        <w:jc w:val="both"/>
      </w:pPr>
      <w:r w:rsidRPr="00B6344E">
        <w:t>Internal auditors must identify sufficient, reliable, relevant, and useful information to achieve the engagement’s objectives.</w:t>
      </w:r>
    </w:p>
    <w:p w:rsidR="00B6344E" w:rsidRPr="00B6344E" w:rsidRDefault="00B6344E" w:rsidP="00F974E4">
      <w:pPr>
        <w:autoSpaceDE w:val="0"/>
        <w:autoSpaceDN w:val="0"/>
        <w:adjustRightInd w:val="0"/>
        <w:ind w:right="-7"/>
        <w:jc w:val="both"/>
        <w:rPr>
          <w:b/>
          <w:bCs/>
          <w:i/>
          <w:iCs/>
        </w:rPr>
      </w:pPr>
    </w:p>
    <w:p w:rsidR="00B6344E" w:rsidRPr="00B6344E" w:rsidRDefault="00B6344E" w:rsidP="00F974E4">
      <w:pPr>
        <w:tabs>
          <w:tab w:val="left" w:pos="720"/>
        </w:tabs>
        <w:autoSpaceDE w:val="0"/>
        <w:autoSpaceDN w:val="0"/>
        <w:adjustRightInd w:val="0"/>
        <w:ind w:right="-7"/>
        <w:jc w:val="both"/>
        <w:rPr>
          <w:b/>
          <w:bCs/>
          <w:iCs/>
        </w:rPr>
      </w:pPr>
      <w:r w:rsidRPr="00B6344E">
        <w:rPr>
          <w:b/>
          <w:bCs/>
          <w:iCs/>
        </w:rPr>
        <w:t>Interpretation:</w:t>
      </w:r>
    </w:p>
    <w:p w:rsidR="00B6344E" w:rsidRPr="00B6344E" w:rsidRDefault="00B6344E" w:rsidP="00F974E4">
      <w:pPr>
        <w:autoSpaceDE w:val="0"/>
        <w:autoSpaceDN w:val="0"/>
        <w:adjustRightInd w:val="0"/>
        <w:ind w:right="-7"/>
        <w:jc w:val="both"/>
        <w:rPr>
          <w:i/>
        </w:rPr>
      </w:pPr>
      <w:r w:rsidRPr="00B6344E">
        <w:rPr>
          <w:bCs/>
          <w:i/>
          <w:iCs/>
        </w:rPr>
        <w:t xml:space="preserve">Sufficient information is factual, adequate, and convincing so that a prudent, informed person would reach the same conclusions as the auditor. Reliable information is the best attainable information </w:t>
      </w:r>
      <w:proofErr w:type="gramStart"/>
      <w:r w:rsidRPr="00B6344E">
        <w:rPr>
          <w:bCs/>
          <w:i/>
          <w:iCs/>
        </w:rPr>
        <w:t>through the use of</w:t>
      </w:r>
      <w:proofErr w:type="gramEnd"/>
      <w:r w:rsidRPr="00B6344E">
        <w:rPr>
          <w:bCs/>
          <w:i/>
          <w:iCs/>
        </w:rPr>
        <w:t xml:space="preserve"> appropriate engagement techniques. Relevant information supports engagement observations and recommendations and is consistent with the objectives for the engagement. Useful information helps the organization meet its goals.</w:t>
      </w:r>
    </w:p>
    <w:p w:rsidR="00B6344E" w:rsidRPr="00B6344E" w:rsidRDefault="00B6344E" w:rsidP="00F974E4">
      <w:pPr>
        <w:autoSpaceDE w:val="0"/>
        <w:autoSpaceDN w:val="0"/>
        <w:adjustRightInd w:val="0"/>
        <w:ind w:right="-7"/>
        <w:jc w:val="both"/>
        <w:rPr>
          <w:b/>
        </w:rPr>
      </w:pPr>
    </w:p>
    <w:p w:rsidR="00B6344E" w:rsidRPr="00B6344E" w:rsidRDefault="00B6344E" w:rsidP="00F974E4">
      <w:pPr>
        <w:autoSpaceDE w:val="0"/>
        <w:autoSpaceDN w:val="0"/>
        <w:adjustRightInd w:val="0"/>
        <w:ind w:right="-7"/>
        <w:jc w:val="both"/>
        <w:rPr>
          <w:b/>
        </w:rPr>
      </w:pPr>
      <w:r w:rsidRPr="00B6344E">
        <w:rPr>
          <w:b/>
        </w:rPr>
        <w:t>2320 – Analysis and Evaluation</w:t>
      </w:r>
    </w:p>
    <w:p w:rsidR="00B6344E" w:rsidRPr="00B6344E" w:rsidRDefault="00B6344E" w:rsidP="00F974E4">
      <w:pPr>
        <w:autoSpaceDE w:val="0"/>
        <w:autoSpaceDN w:val="0"/>
        <w:adjustRightInd w:val="0"/>
        <w:ind w:right="-7"/>
        <w:jc w:val="both"/>
      </w:pPr>
      <w:r w:rsidRPr="00B6344E">
        <w:t>Internal auditors must base conclusions and engagement results on appropriate analyses and evaluations.</w:t>
      </w:r>
    </w:p>
    <w:p w:rsidR="007455CE" w:rsidRPr="00B6344E" w:rsidRDefault="007455CE" w:rsidP="00F974E4">
      <w:pPr>
        <w:autoSpaceDE w:val="0"/>
        <w:autoSpaceDN w:val="0"/>
        <w:adjustRightInd w:val="0"/>
        <w:ind w:right="-7"/>
        <w:jc w:val="both"/>
      </w:pPr>
      <w:r w:rsidRPr="00B6344E">
        <w:rPr>
          <w:b/>
        </w:rPr>
        <w:lastRenderedPageBreak/>
        <w:t xml:space="preserve">2330 – </w:t>
      </w:r>
      <w:r w:rsidRPr="00B6344E">
        <w:rPr>
          <w:b/>
          <w:bCs/>
        </w:rPr>
        <w:t>Documenting</w:t>
      </w:r>
      <w:r w:rsidRPr="00B6344E">
        <w:rPr>
          <w:b/>
        </w:rPr>
        <w:t xml:space="preserve"> Information</w:t>
      </w:r>
    </w:p>
    <w:p w:rsidR="007455CE" w:rsidRPr="00B6344E" w:rsidRDefault="007455CE" w:rsidP="00F974E4">
      <w:pPr>
        <w:autoSpaceDE w:val="0"/>
        <w:autoSpaceDN w:val="0"/>
        <w:adjustRightInd w:val="0"/>
        <w:ind w:right="-7"/>
        <w:jc w:val="both"/>
      </w:pPr>
      <w:r w:rsidRPr="00B6344E">
        <w:t xml:space="preserve">Internal auditors must document </w:t>
      </w:r>
      <w:r w:rsidR="00455B34">
        <w:t xml:space="preserve">sufficient, reliable, </w:t>
      </w:r>
      <w:r w:rsidRPr="00B6344E">
        <w:t>relevant</w:t>
      </w:r>
      <w:r w:rsidR="00455B34">
        <w:t>, and useful</w:t>
      </w:r>
      <w:r w:rsidRPr="00B6344E">
        <w:t xml:space="preserve"> information to support the engagement results</w:t>
      </w:r>
      <w:r w:rsidR="00455B34">
        <w:t xml:space="preserve"> and conclusions</w:t>
      </w:r>
      <w:r w:rsidRPr="00B6344E">
        <w:t>.</w:t>
      </w:r>
    </w:p>
    <w:p w:rsidR="007455CE" w:rsidRDefault="007455CE" w:rsidP="00F974E4">
      <w:pPr>
        <w:autoSpaceDE w:val="0"/>
        <w:autoSpaceDN w:val="0"/>
        <w:adjustRightInd w:val="0"/>
        <w:ind w:right="-7"/>
        <w:jc w:val="both"/>
        <w:rPr>
          <w:b/>
        </w:rPr>
      </w:pPr>
    </w:p>
    <w:p w:rsidR="00B6344E" w:rsidRPr="00B6344E" w:rsidRDefault="00B6344E" w:rsidP="00F974E4">
      <w:pPr>
        <w:autoSpaceDE w:val="0"/>
        <w:autoSpaceDN w:val="0"/>
        <w:adjustRightInd w:val="0"/>
        <w:ind w:right="-7"/>
        <w:jc w:val="both"/>
      </w:pPr>
      <w:r w:rsidRPr="00B6344E">
        <w:rPr>
          <w:b/>
        </w:rPr>
        <w:t>2330</w:t>
      </w:r>
      <w:proofErr w:type="gramStart"/>
      <w:r w:rsidRPr="00B6344E">
        <w:rPr>
          <w:b/>
        </w:rPr>
        <w:t>.A1</w:t>
      </w:r>
      <w:proofErr w:type="gramEnd"/>
      <w:r w:rsidRPr="00B6344E">
        <w:t xml:space="preserve"> </w:t>
      </w:r>
      <w:r w:rsidRPr="00B6344E">
        <w:rPr>
          <w:b/>
        </w:rPr>
        <w:t>–</w:t>
      </w:r>
      <w:r w:rsidRPr="00B6344E">
        <w:t xml:space="preserve"> The chief audit executive must control access to engagement records. The chief audit executive must obtain the approval of senior management and/or legal counsel prior to releasing such records to external parties, as appropriate.</w:t>
      </w:r>
    </w:p>
    <w:p w:rsidR="00B6344E" w:rsidRPr="00B6344E" w:rsidRDefault="00B6344E" w:rsidP="00F974E4">
      <w:pPr>
        <w:autoSpaceDE w:val="0"/>
        <w:autoSpaceDN w:val="0"/>
        <w:adjustRightInd w:val="0"/>
        <w:ind w:right="-7"/>
        <w:jc w:val="both"/>
        <w:rPr>
          <w:b/>
        </w:rPr>
      </w:pPr>
    </w:p>
    <w:p w:rsidR="00B6344E" w:rsidRPr="00B6344E" w:rsidRDefault="00B6344E" w:rsidP="00F974E4">
      <w:pPr>
        <w:autoSpaceDE w:val="0"/>
        <w:autoSpaceDN w:val="0"/>
        <w:adjustRightInd w:val="0"/>
        <w:ind w:right="-7"/>
        <w:jc w:val="both"/>
      </w:pPr>
      <w:r w:rsidRPr="00B6344E">
        <w:rPr>
          <w:b/>
        </w:rPr>
        <w:t>2330</w:t>
      </w:r>
      <w:proofErr w:type="gramStart"/>
      <w:r w:rsidRPr="00B6344E">
        <w:rPr>
          <w:b/>
        </w:rPr>
        <w:t>.A2</w:t>
      </w:r>
      <w:proofErr w:type="gramEnd"/>
      <w:r w:rsidRPr="00B6344E">
        <w:t xml:space="preserve"> </w:t>
      </w:r>
      <w:r w:rsidRPr="00B6344E">
        <w:rPr>
          <w:b/>
        </w:rPr>
        <w:t>–</w:t>
      </w:r>
      <w:r w:rsidRPr="00B6344E">
        <w:t xml:space="preserve"> The chief audit executive must develop retention requirements for engagement records, regardless of the medium in which each record is stored. These retention requirements must be consistent with the organization’s guidelines and any pertinent regulatory or other requirements.</w:t>
      </w:r>
    </w:p>
    <w:p w:rsidR="00B6344E" w:rsidRPr="00B6344E" w:rsidRDefault="00B6344E" w:rsidP="00F974E4">
      <w:pPr>
        <w:autoSpaceDE w:val="0"/>
        <w:autoSpaceDN w:val="0"/>
        <w:adjustRightInd w:val="0"/>
        <w:ind w:right="-7"/>
        <w:jc w:val="both"/>
        <w:rPr>
          <w:b/>
        </w:rPr>
      </w:pPr>
    </w:p>
    <w:p w:rsidR="00B6344E" w:rsidRPr="00B6344E" w:rsidRDefault="00B6344E" w:rsidP="00F974E4">
      <w:pPr>
        <w:autoSpaceDE w:val="0"/>
        <w:autoSpaceDN w:val="0"/>
        <w:adjustRightInd w:val="0"/>
        <w:ind w:right="-7"/>
        <w:jc w:val="both"/>
      </w:pPr>
      <w:r w:rsidRPr="00B6344E">
        <w:rPr>
          <w:b/>
        </w:rPr>
        <w:t>2330</w:t>
      </w:r>
      <w:proofErr w:type="gramStart"/>
      <w:r w:rsidRPr="00B6344E">
        <w:rPr>
          <w:b/>
        </w:rPr>
        <w:t>.C1</w:t>
      </w:r>
      <w:proofErr w:type="gramEnd"/>
      <w:r w:rsidRPr="00B6344E">
        <w:t xml:space="preserve"> </w:t>
      </w:r>
      <w:r w:rsidRPr="00B6344E">
        <w:rPr>
          <w:b/>
        </w:rPr>
        <w:t>–</w:t>
      </w:r>
      <w:r w:rsidRPr="00B6344E">
        <w:t xml:space="preserve"> The chief audit executive must develop policies governing the custody and retention of consulting engagement records, as well as their release to internal and external parties. These policies must be consistent with the organization’s guidelines and any pertinent regulatory or other requirements.</w:t>
      </w:r>
    </w:p>
    <w:p w:rsidR="00B6344E" w:rsidRPr="00B6344E" w:rsidRDefault="00B6344E" w:rsidP="00F974E4">
      <w:pPr>
        <w:tabs>
          <w:tab w:val="left" w:pos="360"/>
        </w:tabs>
        <w:autoSpaceDE w:val="0"/>
        <w:autoSpaceDN w:val="0"/>
        <w:adjustRightInd w:val="0"/>
        <w:ind w:right="-7"/>
        <w:jc w:val="both"/>
        <w:rPr>
          <w:b/>
        </w:rPr>
      </w:pPr>
    </w:p>
    <w:p w:rsidR="00B6344E" w:rsidRPr="00B6344E" w:rsidRDefault="00B6344E" w:rsidP="00F974E4">
      <w:pPr>
        <w:tabs>
          <w:tab w:val="left" w:pos="360"/>
        </w:tabs>
        <w:autoSpaceDE w:val="0"/>
        <w:autoSpaceDN w:val="0"/>
        <w:adjustRightInd w:val="0"/>
        <w:ind w:right="-7"/>
        <w:jc w:val="both"/>
        <w:rPr>
          <w:b/>
        </w:rPr>
      </w:pPr>
      <w:r w:rsidRPr="00B6344E">
        <w:rPr>
          <w:b/>
        </w:rPr>
        <w:t>2340 – Engagement Supervision</w:t>
      </w:r>
    </w:p>
    <w:p w:rsidR="00B6344E" w:rsidRPr="00B6344E" w:rsidRDefault="00B6344E" w:rsidP="00F974E4">
      <w:pPr>
        <w:tabs>
          <w:tab w:val="left" w:pos="360"/>
        </w:tabs>
        <w:autoSpaceDE w:val="0"/>
        <w:autoSpaceDN w:val="0"/>
        <w:adjustRightInd w:val="0"/>
        <w:ind w:right="-7"/>
        <w:jc w:val="both"/>
      </w:pPr>
      <w:r w:rsidRPr="00B6344E">
        <w:t xml:space="preserve">Engagements </w:t>
      </w:r>
      <w:proofErr w:type="gramStart"/>
      <w:r w:rsidRPr="00B6344E">
        <w:t>must be properly supervised</w:t>
      </w:r>
      <w:proofErr w:type="gramEnd"/>
      <w:r w:rsidRPr="00B6344E">
        <w:t xml:space="preserve"> to ensure objectives are achieved, quality is assured, and staff is developed.</w:t>
      </w:r>
    </w:p>
    <w:p w:rsidR="00B6344E" w:rsidRPr="00B6344E" w:rsidRDefault="00B6344E" w:rsidP="00F974E4">
      <w:pPr>
        <w:ind w:right="-7"/>
        <w:jc w:val="both"/>
        <w:rPr>
          <w:b/>
          <w:i/>
        </w:rPr>
      </w:pPr>
    </w:p>
    <w:p w:rsidR="00B6344E" w:rsidRPr="00B6344E" w:rsidRDefault="00B6344E" w:rsidP="00F974E4">
      <w:pPr>
        <w:ind w:right="-7"/>
        <w:jc w:val="both"/>
      </w:pPr>
      <w:r w:rsidRPr="00B6344E">
        <w:rPr>
          <w:b/>
        </w:rPr>
        <w:t>Interpretation</w:t>
      </w:r>
      <w:r w:rsidRPr="00B6344E">
        <w:t>:</w:t>
      </w:r>
    </w:p>
    <w:p w:rsidR="00B6344E" w:rsidRPr="00B6344E" w:rsidRDefault="00B6344E" w:rsidP="00F974E4">
      <w:pPr>
        <w:ind w:right="-7"/>
        <w:jc w:val="both"/>
        <w:rPr>
          <w:bCs/>
          <w:i/>
          <w:iCs/>
        </w:rPr>
      </w:pPr>
      <w:r w:rsidRPr="00B6344E">
        <w:rPr>
          <w:bCs/>
          <w:i/>
          <w:iCs/>
        </w:rPr>
        <w:t xml:space="preserve">The extent of supervision required will depend on the proficiency and experience of internal auditors and the complexity of the engagement. The chief audit executive has overall responsibility for supervising the engagement, whether </w:t>
      </w:r>
      <w:proofErr w:type="gramStart"/>
      <w:r w:rsidRPr="00B6344E">
        <w:rPr>
          <w:bCs/>
          <w:i/>
          <w:iCs/>
        </w:rPr>
        <w:t>performed</w:t>
      </w:r>
      <w:proofErr w:type="gramEnd"/>
      <w:r w:rsidRPr="00B6344E">
        <w:rPr>
          <w:bCs/>
          <w:i/>
          <w:iCs/>
        </w:rPr>
        <w:t xml:space="preserve"> by or for the internal audit activity, but may designate appropriately experienced members of the internal audit activity to perform the review. Appropriate evidence of supervision </w:t>
      </w:r>
      <w:proofErr w:type="gramStart"/>
      <w:r w:rsidRPr="00B6344E">
        <w:rPr>
          <w:bCs/>
          <w:i/>
          <w:iCs/>
        </w:rPr>
        <w:t>is documented and retained</w:t>
      </w:r>
      <w:proofErr w:type="gramEnd"/>
      <w:r w:rsidRPr="00B6344E">
        <w:rPr>
          <w:bCs/>
          <w:i/>
          <w:iCs/>
        </w:rPr>
        <w:t>.</w:t>
      </w:r>
    </w:p>
    <w:p w:rsidR="00C6168C" w:rsidRDefault="00C6168C" w:rsidP="00F974E4">
      <w:pPr>
        <w:ind w:right="-7"/>
        <w:jc w:val="center"/>
        <w:rPr>
          <w:color w:val="000000"/>
        </w:rPr>
      </w:pPr>
    </w:p>
    <w:p w:rsidR="00C6168C" w:rsidRPr="009C42EF" w:rsidRDefault="00C6168C" w:rsidP="00F974E4">
      <w:pPr>
        <w:spacing w:after="100" w:afterAutospacing="1"/>
        <w:ind w:right="-7"/>
        <w:rPr>
          <w:b/>
          <w:color w:val="000000"/>
        </w:rPr>
      </w:pPr>
      <w:r w:rsidRPr="009C42EF">
        <w:rPr>
          <w:b/>
          <w:color w:val="000000"/>
          <w:u w:val="single"/>
        </w:rPr>
        <w:t>Chief Audit Executive/Chief Internal Auditor</w:t>
      </w:r>
      <w:r w:rsidRPr="009C42EF">
        <w:rPr>
          <w:b/>
          <w:color w:val="000000"/>
        </w:rPr>
        <w:t xml:space="preserve">:  </w:t>
      </w:r>
    </w:p>
    <w:p w:rsidR="00C6168C" w:rsidRPr="009C42EF" w:rsidRDefault="00C6168C" w:rsidP="00F974E4">
      <w:pPr>
        <w:spacing w:after="100" w:afterAutospacing="1"/>
        <w:ind w:right="-7"/>
        <w:rPr>
          <w:color w:val="000000"/>
        </w:rPr>
      </w:pPr>
      <w:r w:rsidRPr="009C42EF">
        <w:rPr>
          <w:color w:val="000000"/>
        </w:rPr>
        <w:t>The [</w:t>
      </w:r>
      <w:r w:rsidRPr="009C42EF">
        <w:rPr>
          <w:b/>
          <w:i/>
          <w:color w:val="000000"/>
        </w:rPr>
        <w:t>Name of Internal Audit Activity]</w:t>
      </w:r>
      <w:r w:rsidRPr="009C42EF">
        <w:rPr>
          <w:color w:val="000000"/>
        </w:rPr>
        <w:t xml:space="preserve"> generally conforms without exceptions noted.</w:t>
      </w:r>
    </w:p>
    <w:p w:rsidR="00C6168C" w:rsidRPr="009C42EF" w:rsidRDefault="00C6168C" w:rsidP="00F974E4">
      <w:pPr>
        <w:spacing w:after="100" w:afterAutospacing="1"/>
        <w:ind w:right="-7"/>
        <w:rPr>
          <w:color w:val="000000"/>
        </w:rPr>
      </w:pPr>
      <w:r w:rsidRPr="009C42EF">
        <w:rPr>
          <w:b/>
          <w:color w:val="000000"/>
          <w:u w:val="single"/>
        </w:rPr>
        <w:t>External Reviewer/Validator</w:t>
      </w:r>
      <w:r w:rsidRPr="009C42EF">
        <w:rPr>
          <w:b/>
          <w:color w:val="000000"/>
        </w:rPr>
        <w:t>:</w:t>
      </w:r>
      <w:r w:rsidRPr="009C42EF">
        <w:rPr>
          <w:color w:val="000000"/>
        </w:rPr>
        <w:t xml:space="preserve">  </w:t>
      </w:r>
    </w:p>
    <w:p w:rsidR="00C6168C" w:rsidRDefault="007B2206" w:rsidP="00F974E4">
      <w:pPr>
        <w:ind w:right="-7"/>
        <w:rPr>
          <w:color w:val="000000"/>
        </w:rPr>
      </w:pPr>
      <w:r>
        <w:rPr>
          <w:color w:val="000000"/>
        </w:rPr>
        <w:t>I concur.</w:t>
      </w:r>
    </w:p>
    <w:p w:rsidR="00792480" w:rsidRPr="009C42EF" w:rsidRDefault="00792480" w:rsidP="00F974E4">
      <w:pPr>
        <w:ind w:right="-7"/>
        <w:rPr>
          <w:color w:val="000000"/>
        </w:rPr>
      </w:pPr>
    </w:p>
    <w:p w:rsidR="00AA2AB1" w:rsidRDefault="00AA2AB1" w:rsidP="00F974E4">
      <w:pPr>
        <w:autoSpaceDE w:val="0"/>
        <w:autoSpaceDN w:val="0"/>
        <w:adjustRightInd w:val="0"/>
        <w:ind w:right="-7"/>
        <w:jc w:val="both"/>
        <w:rPr>
          <w:b/>
        </w:rPr>
      </w:pPr>
    </w:p>
    <w:p w:rsidR="00255D35" w:rsidRPr="00255D35" w:rsidRDefault="00255D35" w:rsidP="00F974E4">
      <w:pPr>
        <w:autoSpaceDE w:val="0"/>
        <w:autoSpaceDN w:val="0"/>
        <w:adjustRightInd w:val="0"/>
        <w:ind w:right="-7"/>
        <w:jc w:val="both"/>
        <w:rPr>
          <w:b/>
        </w:rPr>
      </w:pPr>
      <w:r w:rsidRPr="00255D35">
        <w:rPr>
          <w:b/>
        </w:rPr>
        <w:t>2400 – Communicating Results</w:t>
      </w:r>
    </w:p>
    <w:p w:rsidR="00255D35" w:rsidRPr="00255D35" w:rsidRDefault="00255D35" w:rsidP="00F974E4">
      <w:pPr>
        <w:autoSpaceDE w:val="0"/>
        <w:autoSpaceDN w:val="0"/>
        <w:adjustRightInd w:val="0"/>
        <w:ind w:right="-7"/>
        <w:jc w:val="both"/>
      </w:pPr>
      <w:r w:rsidRPr="00255D35">
        <w:t xml:space="preserve">Internal auditors must communicate the </w:t>
      </w:r>
      <w:r w:rsidRPr="00255D35">
        <w:rPr>
          <w:rFonts w:eastAsia="Arial"/>
        </w:rPr>
        <w:t xml:space="preserve">results </w:t>
      </w:r>
      <w:r w:rsidRPr="00255D35">
        <w:rPr>
          <w:rFonts w:eastAsia="Arial"/>
          <w:color w:val="000000"/>
        </w:rPr>
        <w:t>of engagements</w:t>
      </w:r>
      <w:r w:rsidRPr="00255D35">
        <w:rPr>
          <w:rFonts w:eastAsia="Arial"/>
        </w:rPr>
        <w:t>.</w:t>
      </w:r>
    </w:p>
    <w:p w:rsidR="00255D35" w:rsidRPr="00255D35" w:rsidRDefault="00255D35" w:rsidP="00F974E4">
      <w:pPr>
        <w:autoSpaceDE w:val="0"/>
        <w:autoSpaceDN w:val="0"/>
        <w:adjustRightInd w:val="0"/>
        <w:ind w:right="-7"/>
        <w:jc w:val="both"/>
        <w:rPr>
          <w:b/>
        </w:rPr>
      </w:pPr>
    </w:p>
    <w:p w:rsidR="00255D35" w:rsidRPr="00255D35" w:rsidRDefault="00255D35" w:rsidP="00F974E4">
      <w:pPr>
        <w:autoSpaceDE w:val="0"/>
        <w:autoSpaceDN w:val="0"/>
        <w:adjustRightInd w:val="0"/>
        <w:ind w:right="-7"/>
        <w:jc w:val="both"/>
      </w:pPr>
      <w:r w:rsidRPr="00255D35">
        <w:rPr>
          <w:b/>
        </w:rPr>
        <w:t>2410 – Criteria for Communicating</w:t>
      </w:r>
    </w:p>
    <w:p w:rsidR="00255D35" w:rsidRDefault="00255D35" w:rsidP="00F974E4">
      <w:pPr>
        <w:autoSpaceDE w:val="0"/>
        <w:autoSpaceDN w:val="0"/>
        <w:adjustRightInd w:val="0"/>
        <w:ind w:right="-7"/>
        <w:jc w:val="both"/>
      </w:pPr>
      <w:r w:rsidRPr="00255D35">
        <w:t>Communications must incl</w:t>
      </w:r>
      <w:r w:rsidR="001F6DB4">
        <w:t>ude the engagement’s objectives</w:t>
      </w:r>
      <w:r w:rsidR="006438E1">
        <w:t>, scope</w:t>
      </w:r>
      <w:r w:rsidR="001F6DB4">
        <w:t>,</w:t>
      </w:r>
      <w:r w:rsidR="006438E1">
        <w:t xml:space="preserve"> and results</w:t>
      </w:r>
      <w:r w:rsidRPr="00255D35">
        <w:t>.</w:t>
      </w:r>
    </w:p>
    <w:p w:rsidR="006438E1" w:rsidRPr="00255D35" w:rsidRDefault="006438E1" w:rsidP="00F974E4">
      <w:pPr>
        <w:autoSpaceDE w:val="0"/>
        <w:autoSpaceDN w:val="0"/>
        <w:adjustRightInd w:val="0"/>
        <w:ind w:right="-7"/>
        <w:jc w:val="both"/>
      </w:pPr>
    </w:p>
    <w:p w:rsidR="007455CE" w:rsidRPr="00255D35" w:rsidRDefault="007455CE" w:rsidP="00F974E4">
      <w:pPr>
        <w:tabs>
          <w:tab w:val="left" w:pos="1080"/>
        </w:tabs>
        <w:autoSpaceDE w:val="0"/>
        <w:autoSpaceDN w:val="0"/>
        <w:adjustRightInd w:val="0"/>
        <w:ind w:right="-7"/>
        <w:jc w:val="both"/>
        <w:rPr>
          <w:b/>
          <w:i/>
          <w:color w:val="000000"/>
        </w:rPr>
      </w:pPr>
      <w:r w:rsidRPr="00255D35">
        <w:rPr>
          <w:b/>
        </w:rPr>
        <w:lastRenderedPageBreak/>
        <w:t>2410</w:t>
      </w:r>
      <w:proofErr w:type="gramStart"/>
      <w:r w:rsidRPr="00255D35">
        <w:rPr>
          <w:b/>
        </w:rPr>
        <w:t>.A1</w:t>
      </w:r>
      <w:proofErr w:type="gramEnd"/>
      <w:r w:rsidRPr="00255D35">
        <w:rPr>
          <w:b/>
        </w:rPr>
        <w:t xml:space="preserve"> </w:t>
      </w:r>
      <w:r w:rsidRPr="00255D35">
        <w:t xml:space="preserve">- </w:t>
      </w:r>
      <w:r w:rsidRPr="00255D35">
        <w:rPr>
          <w:color w:val="000000"/>
        </w:rPr>
        <w:t>Final communication of engagement results must</w:t>
      </w:r>
      <w:r w:rsidR="006438E1">
        <w:rPr>
          <w:color w:val="000000"/>
        </w:rPr>
        <w:t xml:space="preserve"> include applicable conclusions, as well as applicable recommendations and/or action plans.  Where</w:t>
      </w:r>
      <w:r w:rsidRPr="00255D35">
        <w:rPr>
          <w:color w:val="000000"/>
        </w:rPr>
        <w:t xml:space="preserve"> appropriate, the internal auditors’ </w:t>
      </w:r>
      <w:proofErr w:type="gramStart"/>
      <w:r w:rsidRPr="00255D35">
        <w:rPr>
          <w:rFonts w:eastAsia="Arial"/>
          <w:color w:val="000000"/>
        </w:rPr>
        <w:t xml:space="preserve">opinion </w:t>
      </w:r>
      <w:r w:rsidRPr="00255D35">
        <w:rPr>
          <w:color w:val="000000"/>
        </w:rPr>
        <w:t xml:space="preserve"> </w:t>
      </w:r>
      <w:r w:rsidR="006438E1">
        <w:rPr>
          <w:color w:val="000000"/>
        </w:rPr>
        <w:t>should</w:t>
      </w:r>
      <w:proofErr w:type="gramEnd"/>
      <w:r w:rsidR="006438E1">
        <w:rPr>
          <w:color w:val="000000"/>
        </w:rPr>
        <w:t xml:space="preserve"> be provided.  An </w:t>
      </w:r>
      <w:r w:rsidRPr="00255D35">
        <w:rPr>
          <w:color w:val="000000"/>
        </w:rPr>
        <w:t xml:space="preserve">opinion must </w:t>
      </w:r>
      <w:r w:rsidRPr="00255D35">
        <w:rPr>
          <w:bCs/>
          <w:iCs/>
          <w:color w:val="000000"/>
        </w:rPr>
        <w:t xml:space="preserve">take </w:t>
      </w:r>
      <w:r w:rsidR="006438E1">
        <w:rPr>
          <w:bCs/>
          <w:iCs/>
          <w:color w:val="000000"/>
        </w:rPr>
        <w:t xml:space="preserve">into </w:t>
      </w:r>
      <w:r w:rsidRPr="00255D35">
        <w:rPr>
          <w:bCs/>
          <w:iCs/>
          <w:color w:val="000000"/>
        </w:rPr>
        <w:t xml:space="preserve">account </w:t>
      </w:r>
      <w:r w:rsidRPr="00255D35">
        <w:rPr>
          <w:color w:val="000000"/>
        </w:rPr>
        <w:t xml:space="preserve">the expectations </w:t>
      </w:r>
      <w:r w:rsidRPr="00255D35">
        <w:rPr>
          <w:bCs/>
          <w:iCs/>
          <w:color w:val="000000"/>
        </w:rPr>
        <w:t>of</w:t>
      </w:r>
      <w:r w:rsidRPr="00255D35">
        <w:rPr>
          <w:color w:val="000000"/>
        </w:rPr>
        <w:t xml:space="preserve"> senior management</w:t>
      </w:r>
      <w:r w:rsidRPr="00255D35">
        <w:rPr>
          <w:bCs/>
          <w:iCs/>
          <w:color w:val="000000"/>
        </w:rPr>
        <w:t>, the board</w:t>
      </w:r>
      <w:r w:rsidRPr="00255D35">
        <w:rPr>
          <w:color w:val="000000"/>
        </w:rPr>
        <w:t xml:space="preserve">, and other stakeholders and </w:t>
      </w:r>
      <w:proofErr w:type="gramStart"/>
      <w:r w:rsidRPr="00255D35">
        <w:rPr>
          <w:color w:val="000000"/>
        </w:rPr>
        <w:t>must be supported</w:t>
      </w:r>
      <w:proofErr w:type="gramEnd"/>
      <w:r w:rsidRPr="00255D35">
        <w:rPr>
          <w:color w:val="000000"/>
        </w:rPr>
        <w:t xml:space="preserve"> by sufficient, reliable, relevant, and useful information.</w:t>
      </w:r>
    </w:p>
    <w:p w:rsidR="007455CE" w:rsidRDefault="007455CE" w:rsidP="00F974E4">
      <w:pPr>
        <w:tabs>
          <w:tab w:val="left" w:pos="1080"/>
        </w:tabs>
        <w:autoSpaceDE w:val="0"/>
        <w:autoSpaceDN w:val="0"/>
        <w:adjustRightInd w:val="0"/>
        <w:ind w:right="-7"/>
        <w:jc w:val="both"/>
        <w:rPr>
          <w:b/>
          <w:color w:val="000000"/>
        </w:rPr>
      </w:pPr>
    </w:p>
    <w:p w:rsidR="00255D35" w:rsidRPr="00255D35" w:rsidRDefault="00255D35" w:rsidP="00F974E4">
      <w:pPr>
        <w:tabs>
          <w:tab w:val="left" w:pos="1080"/>
        </w:tabs>
        <w:autoSpaceDE w:val="0"/>
        <w:autoSpaceDN w:val="0"/>
        <w:adjustRightInd w:val="0"/>
        <w:ind w:right="-7"/>
        <w:jc w:val="both"/>
        <w:rPr>
          <w:i/>
          <w:color w:val="000000"/>
        </w:rPr>
      </w:pPr>
      <w:r w:rsidRPr="00255D35">
        <w:rPr>
          <w:b/>
          <w:color w:val="000000"/>
        </w:rPr>
        <w:t>Interpretation:</w:t>
      </w:r>
      <w:r w:rsidRPr="00255D35">
        <w:rPr>
          <w:b/>
          <w:i/>
          <w:color w:val="000000"/>
        </w:rPr>
        <w:t xml:space="preserve"> </w:t>
      </w:r>
      <w:r w:rsidRPr="00255D35">
        <w:rPr>
          <w:color w:val="000000"/>
        </w:rPr>
        <w:br/>
      </w:r>
      <w:r w:rsidRPr="00255D35">
        <w:rPr>
          <w:i/>
          <w:color w:val="000000"/>
        </w:rPr>
        <w:t>Opinions at the engagement level may be ratings, conclusions, or other descriptions of the results. Such an engagement may be in relation to controls around a specific process, risk, or business unit. The formulation of such opinions requires consideration of the engagement results and their significance.</w:t>
      </w:r>
    </w:p>
    <w:p w:rsidR="00255D35" w:rsidRPr="00255D35" w:rsidRDefault="00255D35" w:rsidP="00F974E4">
      <w:pPr>
        <w:tabs>
          <w:tab w:val="left" w:pos="720"/>
        </w:tabs>
        <w:autoSpaceDE w:val="0"/>
        <w:autoSpaceDN w:val="0"/>
        <w:adjustRightInd w:val="0"/>
        <w:ind w:right="-7"/>
        <w:jc w:val="both"/>
        <w:rPr>
          <w:b/>
        </w:rPr>
      </w:pPr>
    </w:p>
    <w:p w:rsidR="00255D35" w:rsidRPr="00255D35" w:rsidRDefault="00255D35" w:rsidP="00F974E4">
      <w:pPr>
        <w:autoSpaceDE w:val="0"/>
        <w:autoSpaceDN w:val="0"/>
        <w:adjustRightInd w:val="0"/>
        <w:ind w:right="-7"/>
        <w:jc w:val="both"/>
      </w:pPr>
      <w:r w:rsidRPr="00255D35">
        <w:rPr>
          <w:b/>
        </w:rPr>
        <w:t>2410</w:t>
      </w:r>
      <w:proofErr w:type="gramStart"/>
      <w:r w:rsidRPr="00255D35">
        <w:rPr>
          <w:b/>
        </w:rPr>
        <w:t>.A2</w:t>
      </w:r>
      <w:proofErr w:type="gramEnd"/>
      <w:r w:rsidRPr="00255D35">
        <w:t xml:space="preserve"> </w:t>
      </w:r>
      <w:r w:rsidRPr="00255D35">
        <w:rPr>
          <w:b/>
        </w:rPr>
        <w:t>–</w:t>
      </w:r>
      <w:r w:rsidRPr="00255D35">
        <w:t xml:space="preserve"> Internal auditors are encouraged to acknowledge satisfactory performance in engagement communications.</w:t>
      </w:r>
    </w:p>
    <w:p w:rsidR="00255D35" w:rsidRPr="00255D35" w:rsidRDefault="00255D35" w:rsidP="00F974E4">
      <w:pPr>
        <w:autoSpaceDE w:val="0"/>
        <w:autoSpaceDN w:val="0"/>
        <w:adjustRightInd w:val="0"/>
        <w:ind w:right="-7"/>
        <w:jc w:val="both"/>
        <w:rPr>
          <w:b/>
        </w:rPr>
      </w:pPr>
    </w:p>
    <w:p w:rsidR="00255D35" w:rsidRPr="00255D35" w:rsidRDefault="00255D35" w:rsidP="00F974E4">
      <w:pPr>
        <w:autoSpaceDE w:val="0"/>
        <w:autoSpaceDN w:val="0"/>
        <w:adjustRightInd w:val="0"/>
        <w:ind w:right="-7"/>
        <w:jc w:val="both"/>
      </w:pPr>
      <w:r w:rsidRPr="00255D35">
        <w:rPr>
          <w:b/>
        </w:rPr>
        <w:t>2410</w:t>
      </w:r>
      <w:proofErr w:type="gramStart"/>
      <w:r w:rsidRPr="00255D35">
        <w:rPr>
          <w:b/>
        </w:rPr>
        <w:t>.A3</w:t>
      </w:r>
      <w:proofErr w:type="gramEnd"/>
      <w:r w:rsidRPr="00255D35">
        <w:t xml:space="preserve"> </w:t>
      </w:r>
      <w:r w:rsidRPr="00255D35">
        <w:rPr>
          <w:b/>
        </w:rPr>
        <w:t>–</w:t>
      </w:r>
      <w:r w:rsidRPr="00255D35">
        <w:t xml:space="preserve"> When releasing engagement results to parties outside the organization, the communication must include limitations on distribution and use of the results.</w:t>
      </w:r>
      <w:r w:rsidRPr="00255D35">
        <w:rPr>
          <w:i/>
        </w:rPr>
        <w:t xml:space="preserve">  </w:t>
      </w:r>
    </w:p>
    <w:p w:rsidR="00255D35" w:rsidRPr="00255D35" w:rsidRDefault="00255D35" w:rsidP="00F974E4">
      <w:pPr>
        <w:autoSpaceDE w:val="0"/>
        <w:autoSpaceDN w:val="0"/>
        <w:adjustRightInd w:val="0"/>
        <w:ind w:right="-7"/>
        <w:jc w:val="both"/>
        <w:rPr>
          <w:b/>
        </w:rPr>
      </w:pPr>
    </w:p>
    <w:p w:rsidR="00255D35" w:rsidRPr="00255D35" w:rsidRDefault="00255D35" w:rsidP="00F974E4">
      <w:pPr>
        <w:autoSpaceDE w:val="0"/>
        <w:autoSpaceDN w:val="0"/>
        <w:adjustRightInd w:val="0"/>
        <w:ind w:right="-7"/>
        <w:jc w:val="both"/>
      </w:pPr>
      <w:r w:rsidRPr="00255D35">
        <w:rPr>
          <w:b/>
        </w:rPr>
        <w:t>2410</w:t>
      </w:r>
      <w:proofErr w:type="gramStart"/>
      <w:r w:rsidRPr="00255D35">
        <w:rPr>
          <w:b/>
        </w:rPr>
        <w:t>.C1</w:t>
      </w:r>
      <w:proofErr w:type="gramEnd"/>
      <w:r w:rsidRPr="00255D35">
        <w:t xml:space="preserve"> </w:t>
      </w:r>
      <w:r w:rsidRPr="00255D35">
        <w:rPr>
          <w:b/>
        </w:rPr>
        <w:t>–</w:t>
      </w:r>
      <w:r w:rsidRPr="00255D35">
        <w:t xml:space="preserve"> Communication of the progress and results of consulting engagements will vary in form and content depending upon the nature of the engagement and the needs of the client.</w:t>
      </w:r>
    </w:p>
    <w:p w:rsidR="00255D35" w:rsidRPr="00255D35" w:rsidRDefault="00255D35" w:rsidP="00F974E4">
      <w:pPr>
        <w:tabs>
          <w:tab w:val="left" w:pos="360"/>
        </w:tabs>
        <w:autoSpaceDE w:val="0"/>
        <w:autoSpaceDN w:val="0"/>
        <w:adjustRightInd w:val="0"/>
        <w:ind w:right="-7"/>
        <w:jc w:val="both"/>
        <w:rPr>
          <w:b/>
        </w:rPr>
      </w:pPr>
    </w:p>
    <w:p w:rsidR="00255D35" w:rsidRPr="00255D35" w:rsidRDefault="00255D35" w:rsidP="00F974E4">
      <w:pPr>
        <w:tabs>
          <w:tab w:val="left" w:pos="360"/>
        </w:tabs>
        <w:autoSpaceDE w:val="0"/>
        <w:autoSpaceDN w:val="0"/>
        <w:adjustRightInd w:val="0"/>
        <w:ind w:right="-7"/>
        <w:jc w:val="both"/>
        <w:rPr>
          <w:b/>
        </w:rPr>
      </w:pPr>
      <w:r w:rsidRPr="00255D35">
        <w:rPr>
          <w:b/>
        </w:rPr>
        <w:t>2420 – Quality of Communications</w:t>
      </w:r>
    </w:p>
    <w:p w:rsidR="00255D35" w:rsidRPr="00255D35" w:rsidRDefault="00255D35" w:rsidP="00F974E4">
      <w:pPr>
        <w:tabs>
          <w:tab w:val="left" w:pos="360"/>
        </w:tabs>
        <w:autoSpaceDE w:val="0"/>
        <w:autoSpaceDN w:val="0"/>
        <w:adjustRightInd w:val="0"/>
        <w:ind w:right="-7"/>
        <w:jc w:val="both"/>
      </w:pPr>
      <w:r w:rsidRPr="00255D35">
        <w:t>Communications must be accurate, objective, clear, concise, constructive, complete, and timely.</w:t>
      </w:r>
    </w:p>
    <w:p w:rsidR="00255D35" w:rsidRPr="00255D35" w:rsidRDefault="00255D35" w:rsidP="00F974E4">
      <w:pPr>
        <w:ind w:right="-7"/>
        <w:jc w:val="both"/>
        <w:rPr>
          <w:b/>
          <w:i/>
        </w:rPr>
      </w:pPr>
    </w:p>
    <w:p w:rsidR="00255D35" w:rsidRPr="00255D35" w:rsidRDefault="00255D35" w:rsidP="00F974E4">
      <w:pPr>
        <w:ind w:right="-7"/>
        <w:jc w:val="both"/>
      </w:pPr>
      <w:r w:rsidRPr="00255D35">
        <w:rPr>
          <w:b/>
        </w:rPr>
        <w:t>Interpretation</w:t>
      </w:r>
      <w:r w:rsidRPr="00255D35">
        <w:t>:</w:t>
      </w:r>
    </w:p>
    <w:p w:rsidR="00255D35" w:rsidRPr="00255D35" w:rsidRDefault="00255D35" w:rsidP="00F974E4">
      <w:pPr>
        <w:ind w:right="-7"/>
        <w:jc w:val="both"/>
        <w:rPr>
          <w:bCs/>
          <w:i/>
        </w:rPr>
      </w:pPr>
      <w:r w:rsidRPr="00255D35">
        <w:rPr>
          <w:bCs/>
          <w:i/>
        </w:rPr>
        <w:t xml:space="preserve">Accurate communications are free from errors and distortions and are faithful to the underlying facts. Objective communications are fair, impartial, and unbiased and are the result of a fair-minded and balanced assessment of all relevant facts and circumstances. Clear communications are easily understood and logical, avoiding unnecessary technical language and providing all significant and relevant information. Concise communications are to the point and avoid unnecessary elaboration, superfluous detail, redundancy, and wordiness. Constructive communications are helpful to the engagement client and the organization and lead to improvements where needed. Complete communications lack nothing that is essential to the target audience and include all significant and relevant information and observations to support recommendations and conclusions. Timely communications are opportune and expedient, depending on the significance of the issue, allowing management to take appropriate corrective action. </w:t>
      </w:r>
    </w:p>
    <w:p w:rsidR="00255D35" w:rsidRPr="00255D35" w:rsidRDefault="00255D35" w:rsidP="00F974E4">
      <w:pPr>
        <w:autoSpaceDE w:val="0"/>
        <w:autoSpaceDN w:val="0"/>
        <w:adjustRightInd w:val="0"/>
        <w:ind w:right="-7"/>
        <w:jc w:val="both"/>
        <w:rPr>
          <w:b/>
        </w:rPr>
      </w:pPr>
    </w:p>
    <w:p w:rsidR="00255D35" w:rsidRPr="00255D35" w:rsidRDefault="00255D35" w:rsidP="00F974E4">
      <w:pPr>
        <w:autoSpaceDE w:val="0"/>
        <w:autoSpaceDN w:val="0"/>
        <w:adjustRightInd w:val="0"/>
        <w:ind w:right="-7"/>
        <w:jc w:val="both"/>
        <w:rPr>
          <w:b/>
        </w:rPr>
      </w:pPr>
      <w:r w:rsidRPr="00255D35">
        <w:rPr>
          <w:b/>
        </w:rPr>
        <w:t>2421 – Errors and Omissions</w:t>
      </w:r>
    </w:p>
    <w:p w:rsidR="00255D35" w:rsidRPr="00255D35" w:rsidRDefault="00255D35" w:rsidP="00F974E4">
      <w:pPr>
        <w:autoSpaceDE w:val="0"/>
        <w:autoSpaceDN w:val="0"/>
        <w:adjustRightInd w:val="0"/>
        <w:ind w:right="-7"/>
        <w:jc w:val="both"/>
      </w:pPr>
      <w:r w:rsidRPr="00255D35">
        <w:t>If a final communication contains a significant error or omission, the chief audit executive must communicate corrected information to all parties who received the original communication.</w:t>
      </w:r>
    </w:p>
    <w:p w:rsidR="00255D35" w:rsidRPr="00255D35" w:rsidRDefault="00255D35" w:rsidP="00F974E4">
      <w:pPr>
        <w:autoSpaceDE w:val="0"/>
        <w:autoSpaceDN w:val="0"/>
        <w:adjustRightInd w:val="0"/>
        <w:ind w:right="-7"/>
        <w:jc w:val="both"/>
        <w:rPr>
          <w:b/>
        </w:rPr>
      </w:pPr>
    </w:p>
    <w:p w:rsidR="00255D35" w:rsidRDefault="00255D35" w:rsidP="00F974E4">
      <w:pPr>
        <w:autoSpaceDE w:val="0"/>
        <w:autoSpaceDN w:val="0"/>
        <w:adjustRightInd w:val="0"/>
        <w:ind w:right="-7"/>
        <w:jc w:val="both"/>
        <w:rPr>
          <w:b/>
        </w:rPr>
      </w:pPr>
    </w:p>
    <w:p w:rsidR="007455CE" w:rsidRPr="00255D35" w:rsidRDefault="007455CE" w:rsidP="00F974E4">
      <w:pPr>
        <w:tabs>
          <w:tab w:val="left" w:pos="720"/>
        </w:tabs>
        <w:autoSpaceDE w:val="0"/>
        <w:autoSpaceDN w:val="0"/>
        <w:adjustRightInd w:val="0"/>
        <w:ind w:right="-7"/>
        <w:jc w:val="both"/>
        <w:rPr>
          <w:b/>
        </w:rPr>
      </w:pPr>
      <w:r w:rsidRPr="00255D35">
        <w:rPr>
          <w:b/>
        </w:rPr>
        <w:lastRenderedPageBreak/>
        <w:t>2430 – Use of “</w:t>
      </w:r>
      <w:r w:rsidRPr="00255D35">
        <w:rPr>
          <w:b/>
          <w:iCs/>
        </w:rPr>
        <w:t>Conducted in Conformance with the</w:t>
      </w:r>
      <w:r w:rsidRPr="00255D35">
        <w:rPr>
          <w:b/>
          <w:i/>
        </w:rPr>
        <w:t xml:space="preserve"> International Standards for the Professional Practice of Internal Auditing</w:t>
      </w:r>
      <w:r w:rsidRPr="00255D35">
        <w:rPr>
          <w:b/>
        </w:rPr>
        <w:t>”</w:t>
      </w:r>
    </w:p>
    <w:p w:rsidR="007455CE" w:rsidRPr="00255D35" w:rsidRDefault="00FD600E" w:rsidP="00F974E4">
      <w:pPr>
        <w:autoSpaceDE w:val="0"/>
        <w:autoSpaceDN w:val="0"/>
        <w:adjustRightInd w:val="0"/>
        <w:ind w:right="-7"/>
        <w:jc w:val="both"/>
        <w:rPr>
          <w:b/>
        </w:rPr>
      </w:pPr>
      <w:r>
        <w:t>Indicating</w:t>
      </w:r>
      <w:r w:rsidR="007455CE" w:rsidRPr="00255D35">
        <w:t xml:space="preserve"> that engagements are “conducted in conformance with the </w:t>
      </w:r>
      <w:r w:rsidR="007455CE" w:rsidRPr="00255D35">
        <w:rPr>
          <w:i/>
        </w:rPr>
        <w:t>International Standards for the Professional Practice of Internal Auditing</w:t>
      </w:r>
      <w:r w:rsidRPr="00255D35">
        <w:t>”</w:t>
      </w:r>
      <w:r>
        <w:t xml:space="preserve"> is appropriate</w:t>
      </w:r>
      <w:r w:rsidRPr="00255D35">
        <w:t xml:space="preserve"> </w:t>
      </w:r>
      <w:r w:rsidR="007455CE" w:rsidRPr="00255D35">
        <w:t xml:space="preserve">only if </w:t>
      </w:r>
      <w:r>
        <w:t xml:space="preserve">supported by </w:t>
      </w:r>
      <w:r w:rsidR="007455CE" w:rsidRPr="00255D35">
        <w:t xml:space="preserve">the results of the quality assurance and improvement program. </w:t>
      </w:r>
    </w:p>
    <w:p w:rsidR="007455CE" w:rsidRDefault="007455CE" w:rsidP="00F974E4">
      <w:pPr>
        <w:tabs>
          <w:tab w:val="left" w:pos="360"/>
        </w:tabs>
        <w:autoSpaceDE w:val="0"/>
        <w:autoSpaceDN w:val="0"/>
        <w:adjustRightInd w:val="0"/>
        <w:ind w:right="-7"/>
        <w:jc w:val="both"/>
        <w:rPr>
          <w:b/>
          <w:bCs/>
        </w:rPr>
      </w:pPr>
    </w:p>
    <w:p w:rsidR="00255D35" w:rsidRPr="00255D35" w:rsidRDefault="00255D35" w:rsidP="00F974E4">
      <w:pPr>
        <w:tabs>
          <w:tab w:val="left" w:pos="360"/>
        </w:tabs>
        <w:autoSpaceDE w:val="0"/>
        <w:autoSpaceDN w:val="0"/>
        <w:adjustRightInd w:val="0"/>
        <w:ind w:right="-7"/>
        <w:jc w:val="both"/>
        <w:rPr>
          <w:b/>
          <w:bCs/>
          <w:i/>
          <w:iCs/>
        </w:rPr>
      </w:pPr>
      <w:r w:rsidRPr="00255D35">
        <w:rPr>
          <w:b/>
          <w:bCs/>
        </w:rPr>
        <w:t xml:space="preserve">2431 – Engagement Disclosure of Nonconformance </w:t>
      </w:r>
    </w:p>
    <w:p w:rsidR="00255D35" w:rsidRPr="00255D35" w:rsidRDefault="00255D35" w:rsidP="00F974E4">
      <w:pPr>
        <w:tabs>
          <w:tab w:val="left" w:pos="360"/>
        </w:tabs>
        <w:autoSpaceDE w:val="0"/>
        <w:autoSpaceDN w:val="0"/>
        <w:adjustRightInd w:val="0"/>
        <w:ind w:right="-7"/>
        <w:jc w:val="both"/>
      </w:pPr>
      <w:r w:rsidRPr="00255D35">
        <w:t xml:space="preserve">When nonconformance with the Code of Ethics or the </w:t>
      </w:r>
      <w:r w:rsidRPr="00255D35">
        <w:rPr>
          <w:i/>
          <w:iCs/>
        </w:rPr>
        <w:t>Standards</w:t>
      </w:r>
      <w:r w:rsidRPr="00255D35">
        <w:t xml:space="preserve"> </w:t>
      </w:r>
      <w:proofErr w:type="gramStart"/>
      <w:r w:rsidRPr="00255D35">
        <w:t>impacts</w:t>
      </w:r>
      <w:proofErr w:type="gramEnd"/>
      <w:r w:rsidRPr="00255D35">
        <w:t xml:space="preserve"> a specific engagement, communication of the results must disclose the:</w:t>
      </w:r>
    </w:p>
    <w:p w:rsidR="00255D35" w:rsidRPr="00255D35" w:rsidRDefault="00255D35" w:rsidP="00F974E4">
      <w:pPr>
        <w:tabs>
          <w:tab w:val="left" w:pos="360"/>
        </w:tabs>
        <w:autoSpaceDE w:val="0"/>
        <w:autoSpaceDN w:val="0"/>
        <w:adjustRightInd w:val="0"/>
        <w:ind w:right="-7"/>
        <w:jc w:val="both"/>
      </w:pPr>
    </w:p>
    <w:p w:rsidR="00255D35" w:rsidRPr="00255D35" w:rsidRDefault="00255D35" w:rsidP="00AA2AB1">
      <w:pPr>
        <w:numPr>
          <w:ilvl w:val="0"/>
          <w:numId w:val="27"/>
        </w:numPr>
        <w:tabs>
          <w:tab w:val="clear" w:pos="1080"/>
        </w:tabs>
        <w:autoSpaceDE w:val="0"/>
        <w:autoSpaceDN w:val="0"/>
        <w:adjustRightInd w:val="0"/>
        <w:ind w:left="720" w:right="-7"/>
        <w:jc w:val="both"/>
      </w:pPr>
      <w:r w:rsidRPr="00255D35">
        <w:t>Principle</w:t>
      </w:r>
      <w:r w:rsidR="009C115C">
        <w:t>(s)</w:t>
      </w:r>
      <w:r w:rsidRPr="00255D35">
        <w:t xml:space="preserve"> or rule</w:t>
      </w:r>
      <w:r w:rsidR="009C115C">
        <w:t>(s)</w:t>
      </w:r>
      <w:r w:rsidRPr="00255D35">
        <w:t xml:space="preserve"> of conduct of the Code of Ethics or </w:t>
      </w:r>
      <w:r w:rsidRPr="00255D35">
        <w:rPr>
          <w:i/>
          <w:iCs/>
        </w:rPr>
        <w:t>Standard(s)</w:t>
      </w:r>
      <w:r w:rsidRPr="00255D35">
        <w:t xml:space="preserve"> with which full conformance was not achieved</w:t>
      </w:r>
      <w:r w:rsidR="009C115C">
        <w:t>.</w:t>
      </w:r>
      <w:r w:rsidRPr="00255D35">
        <w:t xml:space="preserve"> </w:t>
      </w:r>
    </w:p>
    <w:p w:rsidR="00255D35" w:rsidRPr="00255D35" w:rsidRDefault="00255D35" w:rsidP="00AA2AB1">
      <w:pPr>
        <w:numPr>
          <w:ilvl w:val="0"/>
          <w:numId w:val="27"/>
        </w:numPr>
        <w:tabs>
          <w:tab w:val="clear" w:pos="1080"/>
        </w:tabs>
        <w:autoSpaceDE w:val="0"/>
        <w:autoSpaceDN w:val="0"/>
        <w:adjustRightInd w:val="0"/>
        <w:ind w:left="720" w:right="-7"/>
        <w:jc w:val="both"/>
      </w:pPr>
      <w:r w:rsidRPr="00255D35">
        <w:t>Reason(s) for nonconformance</w:t>
      </w:r>
      <w:r w:rsidR="009C115C">
        <w:t>.</w:t>
      </w:r>
    </w:p>
    <w:p w:rsidR="00255D35" w:rsidRPr="00255D35" w:rsidRDefault="00255D35" w:rsidP="00AA2AB1">
      <w:pPr>
        <w:numPr>
          <w:ilvl w:val="0"/>
          <w:numId w:val="27"/>
        </w:numPr>
        <w:tabs>
          <w:tab w:val="clear" w:pos="1080"/>
          <w:tab w:val="left" w:pos="-4230"/>
        </w:tabs>
        <w:autoSpaceDE w:val="0"/>
        <w:autoSpaceDN w:val="0"/>
        <w:adjustRightInd w:val="0"/>
        <w:ind w:left="720" w:right="-7"/>
        <w:jc w:val="both"/>
      </w:pPr>
      <w:r w:rsidRPr="00255D35">
        <w:t>Impact of nonconformance on the engagement and the communicated engagement results.</w:t>
      </w:r>
    </w:p>
    <w:p w:rsidR="00255D35" w:rsidRPr="00255D35" w:rsidRDefault="00255D35" w:rsidP="00F974E4">
      <w:pPr>
        <w:tabs>
          <w:tab w:val="left" w:pos="360"/>
        </w:tabs>
        <w:autoSpaceDE w:val="0"/>
        <w:autoSpaceDN w:val="0"/>
        <w:adjustRightInd w:val="0"/>
        <w:ind w:right="-7" w:hanging="360"/>
        <w:jc w:val="both"/>
        <w:rPr>
          <w:b/>
          <w:bCs/>
        </w:rPr>
      </w:pPr>
    </w:p>
    <w:p w:rsidR="00255D35" w:rsidRPr="00255D35" w:rsidRDefault="00255D35" w:rsidP="00F974E4">
      <w:pPr>
        <w:tabs>
          <w:tab w:val="left" w:pos="360"/>
        </w:tabs>
        <w:autoSpaceDE w:val="0"/>
        <w:autoSpaceDN w:val="0"/>
        <w:adjustRightInd w:val="0"/>
        <w:ind w:right="-7"/>
        <w:jc w:val="both"/>
        <w:rPr>
          <w:b/>
        </w:rPr>
      </w:pPr>
      <w:r w:rsidRPr="00255D35">
        <w:rPr>
          <w:b/>
        </w:rPr>
        <w:t>2440 – Disseminating Results</w:t>
      </w:r>
    </w:p>
    <w:p w:rsidR="00255D35" w:rsidRPr="00255D35" w:rsidRDefault="00255D35" w:rsidP="00F974E4">
      <w:pPr>
        <w:tabs>
          <w:tab w:val="left" w:pos="360"/>
        </w:tabs>
        <w:autoSpaceDE w:val="0"/>
        <w:autoSpaceDN w:val="0"/>
        <w:adjustRightInd w:val="0"/>
        <w:ind w:right="-7"/>
        <w:jc w:val="both"/>
      </w:pPr>
      <w:r w:rsidRPr="00255D35">
        <w:t>The chief audit executive must communicate results to the appropriate parties.</w:t>
      </w:r>
    </w:p>
    <w:p w:rsidR="00255D35" w:rsidRPr="00255D35" w:rsidRDefault="00255D35" w:rsidP="00F974E4">
      <w:pPr>
        <w:ind w:right="-7"/>
        <w:jc w:val="both"/>
        <w:rPr>
          <w:b/>
          <w:i/>
        </w:rPr>
      </w:pPr>
    </w:p>
    <w:p w:rsidR="00255D35" w:rsidRPr="00255D35" w:rsidRDefault="00255D35" w:rsidP="00F974E4">
      <w:pPr>
        <w:ind w:right="-7"/>
        <w:jc w:val="both"/>
        <w:rPr>
          <w:b/>
        </w:rPr>
      </w:pPr>
      <w:r w:rsidRPr="00255D35">
        <w:rPr>
          <w:b/>
        </w:rPr>
        <w:t>Interpretation:</w:t>
      </w:r>
    </w:p>
    <w:p w:rsidR="00255D35" w:rsidRPr="00255D35" w:rsidRDefault="00255D35" w:rsidP="00F974E4">
      <w:pPr>
        <w:ind w:right="-7"/>
        <w:jc w:val="both"/>
        <w:rPr>
          <w:bCs/>
          <w:i/>
        </w:rPr>
      </w:pPr>
      <w:r w:rsidRPr="00255D35">
        <w:rPr>
          <w:bCs/>
          <w:i/>
        </w:rPr>
        <w:t xml:space="preserve">The chief audit executive </w:t>
      </w:r>
      <w:r w:rsidR="00194511">
        <w:rPr>
          <w:bCs/>
          <w:i/>
        </w:rPr>
        <w:t xml:space="preserve">is responsible for reviewing </w:t>
      </w:r>
      <w:r w:rsidRPr="00255D35">
        <w:rPr>
          <w:bCs/>
          <w:i/>
        </w:rPr>
        <w:t xml:space="preserve">and </w:t>
      </w:r>
      <w:r w:rsidR="00194511">
        <w:rPr>
          <w:bCs/>
          <w:i/>
        </w:rPr>
        <w:t>approving</w:t>
      </w:r>
      <w:r w:rsidR="00194511" w:rsidRPr="00255D35">
        <w:rPr>
          <w:bCs/>
          <w:i/>
        </w:rPr>
        <w:t xml:space="preserve"> </w:t>
      </w:r>
      <w:r w:rsidRPr="00255D35">
        <w:rPr>
          <w:bCs/>
          <w:i/>
        </w:rPr>
        <w:t xml:space="preserve">the final engagement communication before issuance and </w:t>
      </w:r>
      <w:r w:rsidR="00194511">
        <w:rPr>
          <w:bCs/>
          <w:i/>
        </w:rPr>
        <w:t>for deciding</w:t>
      </w:r>
      <w:r w:rsidR="00194511" w:rsidRPr="00255D35">
        <w:rPr>
          <w:bCs/>
          <w:i/>
        </w:rPr>
        <w:t xml:space="preserve"> </w:t>
      </w:r>
      <w:r w:rsidRPr="00255D35">
        <w:rPr>
          <w:bCs/>
          <w:i/>
        </w:rPr>
        <w:t xml:space="preserve">to whom and how it </w:t>
      </w:r>
      <w:proofErr w:type="gramStart"/>
      <w:r w:rsidRPr="00255D35">
        <w:rPr>
          <w:bCs/>
          <w:i/>
        </w:rPr>
        <w:t>will be disseminated</w:t>
      </w:r>
      <w:proofErr w:type="gramEnd"/>
      <w:r w:rsidRPr="00255D35">
        <w:rPr>
          <w:bCs/>
          <w:i/>
        </w:rPr>
        <w:t xml:space="preserve">. </w:t>
      </w:r>
      <w:r w:rsidR="00194511">
        <w:rPr>
          <w:bCs/>
          <w:i/>
        </w:rPr>
        <w:t>When the chief audit executive delegates these duties, he or she retains overall responsibility.</w:t>
      </w:r>
    </w:p>
    <w:p w:rsidR="00255D35" w:rsidRPr="00255D35" w:rsidRDefault="00255D35" w:rsidP="00F974E4">
      <w:pPr>
        <w:tabs>
          <w:tab w:val="left" w:pos="720"/>
        </w:tabs>
        <w:autoSpaceDE w:val="0"/>
        <w:autoSpaceDN w:val="0"/>
        <w:adjustRightInd w:val="0"/>
        <w:ind w:right="-7"/>
        <w:jc w:val="both"/>
        <w:rPr>
          <w:b/>
        </w:rPr>
      </w:pPr>
    </w:p>
    <w:p w:rsidR="00255D35" w:rsidRPr="00255D35" w:rsidRDefault="00255D35" w:rsidP="00F974E4">
      <w:pPr>
        <w:tabs>
          <w:tab w:val="left" w:pos="1080"/>
        </w:tabs>
        <w:autoSpaceDE w:val="0"/>
        <w:autoSpaceDN w:val="0"/>
        <w:adjustRightInd w:val="0"/>
        <w:ind w:right="-7"/>
        <w:jc w:val="both"/>
      </w:pPr>
      <w:r w:rsidRPr="00255D35">
        <w:rPr>
          <w:b/>
        </w:rPr>
        <w:t>2440</w:t>
      </w:r>
      <w:proofErr w:type="gramStart"/>
      <w:r w:rsidRPr="00255D35">
        <w:rPr>
          <w:b/>
        </w:rPr>
        <w:t>.A1</w:t>
      </w:r>
      <w:proofErr w:type="gramEnd"/>
      <w:r w:rsidRPr="00255D35">
        <w:t xml:space="preserve"> </w:t>
      </w:r>
      <w:r w:rsidRPr="00255D35">
        <w:rPr>
          <w:b/>
        </w:rPr>
        <w:t>–</w:t>
      </w:r>
      <w:r w:rsidRPr="00255D35">
        <w:t xml:space="preserve"> The chief audit executive is responsible for communicating the final results to parties who can ensure that the results are given due consideration.</w:t>
      </w:r>
    </w:p>
    <w:p w:rsidR="00255D35" w:rsidRPr="00255D35" w:rsidRDefault="00255D35" w:rsidP="00F974E4">
      <w:pPr>
        <w:tabs>
          <w:tab w:val="left" w:pos="1080"/>
        </w:tabs>
        <w:autoSpaceDE w:val="0"/>
        <w:autoSpaceDN w:val="0"/>
        <w:adjustRightInd w:val="0"/>
        <w:ind w:right="-7"/>
        <w:jc w:val="both"/>
        <w:rPr>
          <w:b/>
        </w:rPr>
      </w:pPr>
    </w:p>
    <w:p w:rsidR="00255D35" w:rsidRPr="00255D35" w:rsidRDefault="00255D35" w:rsidP="00F974E4">
      <w:pPr>
        <w:tabs>
          <w:tab w:val="left" w:pos="1080"/>
        </w:tabs>
        <w:autoSpaceDE w:val="0"/>
        <w:autoSpaceDN w:val="0"/>
        <w:adjustRightInd w:val="0"/>
        <w:ind w:right="-7"/>
        <w:jc w:val="both"/>
      </w:pPr>
      <w:r w:rsidRPr="00255D35">
        <w:rPr>
          <w:b/>
        </w:rPr>
        <w:t>2440</w:t>
      </w:r>
      <w:proofErr w:type="gramStart"/>
      <w:r w:rsidRPr="00255D35">
        <w:rPr>
          <w:b/>
        </w:rPr>
        <w:t>.A2</w:t>
      </w:r>
      <w:proofErr w:type="gramEnd"/>
      <w:r w:rsidRPr="00255D35">
        <w:t xml:space="preserve"> </w:t>
      </w:r>
      <w:r w:rsidRPr="00255D35">
        <w:rPr>
          <w:b/>
        </w:rPr>
        <w:t>–</w:t>
      </w:r>
      <w:r w:rsidRPr="00255D35">
        <w:t xml:space="preserve"> If not otherwise mandated by legal, statutory, or regulatory requirements, prior to releasing results to parties outside the organization the chief audit executive must:</w:t>
      </w:r>
    </w:p>
    <w:p w:rsidR="00255D35" w:rsidRPr="00255D35" w:rsidRDefault="00255D35" w:rsidP="00F974E4">
      <w:pPr>
        <w:tabs>
          <w:tab w:val="left" w:pos="1080"/>
        </w:tabs>
        <w:autoSpaceDE w:val="0"/>
        <w:autoSpaceDN w:val="0"/>
        <w:adjustRightInd w:val="0"/>
        <w:ind w:right="-7"/>
        <w:jc w:val="both"/>
      </w:pPr>
    </w:p>
    <w:p w:rsidR="00255D35" w:rsidRPr="00255D35" w:rsidRDefault="00255D35" w:rsidP="00AA2AB1">
      <w:pPr>
        <w:numPr>
          <w:ilvl w:val="0"/>
          <w:numId w:val="26"/>
        </w:numPr>
        <w:tabs>
          <w:tab w:val="clear" w:pos="1440"/>
        </w:tabs>
        <w:autoSpaceDE w:val="0"/>
        <w:autoSpaceDN w:val="0"/>
        <w:adjustRightInd w:val="0"/>
        <w:ind w:left="720" w:right="-7"/>
        <w:jc w:val="both"/>
      </w:pPr>
      <w:r w:rsidRPr="00255D35">
        <w:t>Assess the potential risk to the organization;</w:t>
      </w:r>
    </w:p>
    <w:p w:rsidR="00255D35" w:rsidRPr="00255D35" w:rsidRDefault="00255D35" w:rsidP="00AA2AB1">
      <w:pPr>
        <w:numPr>
          <w:ilvl w:val="0"/>
          <w:numId w:val="26"/>
        </w:numPr>
        <w:tabs>
          <w:tab w:val="clear" w:pos="1440"/>
        </w:tabs>
        <w:autoSpaceDE w:val="0"/>
        <w:autoSpaceDN w:val="0"/>
        <w:adjustRightInd w:val="0"/>
        <w:ind w:left="720" w:right="-7"/>
        <w:jc w:val="both"/>
      </w:pPr>
      <w:r w:rsidRPr="00255D35">
        <w:t>Consult with senior management and/or legal counsel as appropriate; and</w:t>
      </w:r>
    </w:p>
    <w:p w:rsidR="00255D35" w:rsidRPr="00255D35" w:rsidRDefault="00255D35" w:rsidP="00AA2AB1">
      <w:pPr>
        <w:numPr>
          <w:ilvl w:val="0"/>
          <w:numId w:val="26"/>
        </w:numPr>
        <w:tabs>
          <w:tab w:val="clear" w:pos="1440"/>
        </w:tabs>
        <w:autoSpaceDE w:val="0"/>
        <w:autoSpaceDN w:val="0"/>
        <w:adjustRightInd w:val="0"/>
        <w:ind w:left="720" w:right="-7"/>
        <w:jc w:val="both"/>
        <w:rPr>
          <w:b/>
          <w:i/>
        </w:rPr>
      </w:pPr>
      <w:r w:rsidRPr="00255D35">
        <w:t>Control dissemination by restricting the use of the results.</w:t>
      </w:r>
    </w:p>
    <w:p w:rsidR="00255D35" w:rsidRPr="00255D35" w:rsidRDefault="00255D35" w:rsidP="00F974E4">
      <w:pPr>
        <w:tabs>
          <w:tab w:val="left" w:pos="1080"/>
        </w:tabs>
        <w:autoSpaceDE w:val="0"/>
        <w:autoSpaceDN w:val="0"/>
        <w:adjustRightInd w:val="0"/>
        <w:ind w:right="-7"/>
        <w:jc w:val="both"/>
        <w:rPr>
          <w:b/>
        </w:rPr>
      </w:pPr>
    </w:p>
    <w:p w:rsidR="00255D35" w:rsidRPr="00255D35" w:rsidRDefault="00255D35" w:rsidP="00F974E4">
      <w:pPr>
        <w:tabs>
          <w:tab w:val="left" w:pos="1080"/>
        </w:tabs>
        <w:autoSpaceDE w:val="0"/>
        <w:autoSpaceDN w:val="0"/>
        <w:adjustRightInd w:val="0"/>
        <w:ind w:right="-7"/>
        <w:jc w:val="both"/>
      </w:pPr>
      <w:r w:rsidRPr="00255D35">
        <w:rPr>
          <w:b/>
        </w:rPr>
        <w:t>2440</w:t>
      </w:r>
      <w:proofErr w:type="gramStart"/>
      <w:r w:rsidRPr="00255D35">
        <w:rPr>
          <w:b/>
        </w:rPr>
        <w:t>.C1</w:t>
      </w:r>
      <w:proofErr w:type="gramEnd"/>
      <w:r w:rsidRPr="00255D35">
        <w:t xml:space="preserve"> </w:t>
      </w:r>
      <w:r w:rsidRPr="00255D35">
        <w:rPr>
          <w:b/>
        </w:rPr>
        <w:t>–</w:t>
      </w:r>
      <w:r w:rsidRPr="00255D35">
        <w:t xml:space="preserve"> The chief audit executive is responsible for communicating the final results of consulting engagements to clients.  </w:t>
      </w:r>
    </w:p>
    <w:p w:rsidR="00255D35" w:rsidRPr="00255D35" w:rsidRDefault="00255D35" w:rsidP="00F974E4">
      <w:pPr>
        <w:tabs>
          <w:tab w:val="left" w:pos="1080"/>
        </w:tabs>
        <w:autoSpaceDE w:val="0"/>
        <w:autoSpaceDN w:val="0"/>
        <w:adjustRightInd w:val="0"/>
        <w:ind w:right="-7"/>
        <w:jc w:val="both"/>
        <w:rPr>
          <w:b/>
          <w:bCs/>
        </w:rPr>
      </w:pPr>
    </w:p>
    <w:p w:rsidR="00255D35" w:rsidRPr="00255D35" w:rsidRDefault="00255D35" w:rsidP="00F974E4">
      <w:pPr>
        <w:tabs>
          <w:tab w:val="left" w:pos="1080"/>
        </w:tabs>
        <w:autoSpaceDE w:val="0"/>
        <w:autoSpaceDN w:val="0"/>
        <w:adjustRightInd w:val="0"/>
        <w:ind w:right="-7"/>
        <w:jc w:val="both"/>
      </w:pPr>
      <w:r w:rsidRPr="00255D35">
        <w:rPr>
          <w:b/>
        </w:rPr>
        <w:t>2440</w:t>
      </w:r>
      <w:proofErr w:type="gramStart"/>
      <w:r w:rsidRPr="00255D35">
        <w:rPr>
          <w:b/>
        </w:rPr>
        <w:t>.C2</w:t>
      </w:r>
      <w:proofErr w:type="gramEnd"/>
      <w:r w:rsidRPr="00255D35">
        <w:t xml:space="preserve"> </w:t>
      </w:r>
      <w:r w:rsidRPr="00255D35">
        <w:rPr>
          <w:b/>
        </w:rPr>
        <w:t>–</w:t>
      </w:r>
      <w:r w:rsidRPr="00255D35">
        <w:t xml:space="preserve"> During consulting engagements, governance, risk management, and control issues may be identified. Whenever these issues are significant to the organization, they </w:t>
      </w:r>
      <w:proofErr w:type="gramStart"/>
      <w:r w:rsidRPr="00255D35">
        <w:t>must be communicated</w:t>
      </w:r>
      <w:proofErr w:type="gramEnd"/>
      <w:r w:rsidRPr="00255D35">
        <w:t xml:space="preserve"> to senior management and the board.</w:t>
      </w:r>
    </w:p>
    <w:p w:rsidR="00255D35" w:rsidRDefault="00255D35" w:rsidP="00F974E4">
      <w:pPr>
        <w:autoSpaceDE w:val="0"/>
        <w:autoSpaceDN w:val="0"/>
        <w:adjustRightInd w:val="0"/>
        <w:ind w:right="-7"/>
        <w:jc w:val="both"/>
      </w:pPr>
    </w:p>
    <w:p w:rsidR="00C51E64" w:rsidRDefault="00C51E64" w:rsidP="00F974E4">
      <w:pPr>
        <w:tabs>
          <w:tab w:val="left" w:pos="90"/>
        </w:tabs>
        <w:ind w:right="-7"/>
        <w:jc w:val="both"/>
        <w:rPr>
          <w:b/>
          <w:bCs/>
          <w:iCs/>
          <w:color w:val="000000"/>
        </w:rPr>
      </w:pPr>
    </w:p>
    <w:p w:rsidR="00C51E64" w:rsidRDefault="00C51E64" w:rsidP="00F974E4">
      <w:pPr>
        <w:tabs>
          <w:tab w:val="left" w:pos="90"/>
        </w:tabs>
        <w:ind w:right="-7"/>
        <w:jc w:val="both"/>
        <w:rPr>
          <w:b/>
          <w:bCs/>
          <w:iCs/>
          <w:color w:val="000000"/>
        </w:rPr>
      </w:pPr>
    </w:p>
    <w:p w:rsidR="00C51E64" w:rsidRDefault="00C51E64" w:rsidP="00F974E4">
      <w:pPr>
        <w:tabs>
          <w:tab w:val="left" w:pos="90"/>
        </w:tabs>
        <w:ind w:right="-7"/>
        <w:jc w:val="both"/>
        <w:rPr>
          <w:b/>
          <w:bCs/>
          <w:iCs/>
          <w:color w:val="000000"/>
        </w:rPr>
      </w:pPr>
    </w:p>
    <w:p w:rsidR="00323FF3" w:rsidRDefault="00255D35" w:rsidP="00F974E4">
      <w:pPr>
        <w:tabs>
          <w:tab w:val="left" w:pos="90"/>
        </w:tabs>
        <w:ind w:right="-7"/>
        <w:jc w:val="both"/>
        <w:rPr>
          <w:b/>
          <w:bCs/>
          <w:iCs/>
          <w:color w:val="000000"/>
        </w:rPr>
      </w:pPr>
      <w:r w:rsidRPr="00255D35">
        <w:rPr>
          <w:b/>
          <w:bCs/>
          <w:iCs/>
          <w:color w:val="000000"/>
        </w:rPr>
        <w:lastRenderedPageBreak/>
        <w:t>2450 – Overall Opinions</w:t>
      </w:r>
    </w:p>
    <w:p w:rsidR="00255D35" w:rsidRDefault="00255D35" w:rsidP="00F974E4">
      <w:pPr>
        <w:tabs>
          <w:tab w:val="left" w:pos="90"/>
        </w:tabs>
        <w:ind w:right="-7"/>
        <w:jc w:val="both"/>
        <w:rPr>
          <w:bCs/>
          <w:iCs/>
          <w:color w:val="000000"/>
        </w:rPr>
      </w:pPr>
      <w:r w:rsidRPr="00255D35">
        <w:rPr>
          <w:bCs/>
          <w:iCs/>
          <w:color w:val="000000"/>
        </w:rPr>
        <w:t xml:space="preserve">When an overall opinion </w:t>
      </w:r>
      <w:proofErr w:type="gramStart"/>
      <w:r w:rsidRPr="00255D35">
        <w:rPr>
          <w:bCs/>
          <w:iCs/>
          <w:color w:val="000000"/>
        </w:rPr>
        <w:t>is issued</w:t>
      </w:r>
      <w:proofErr w:type="gramEnd"/>
      <w:r w:rsidRPr="00255D35">
        <w:rPr>
          <w:bCs/>
          <w:iCs/>
          <w:color w:val="000000"/>
        </w:rPr>
        <w:t>, it must take into account</w:t>
      </w:r>
      <w:r w:rsidRPr="00255D35">
        <w:rPr>
          <w:color w:val="000000"/>
        </w:rPr>
        <w:t xml:space="preserve"> </w:t>
      </w:r>
      <w:r w:rsidRPr="00255D35">
        <w:rPr>
          <w:bCs/>
          <w:iCs/>
          <w:color w:val="000000"/>
        </w:rPr>
        <w:t xml:space="preserve">the </w:t>
      </w:r>
      <w:r w:rsidR="00CE7D44">
        <w:rPr>
          <w:bCs/>
          <w:iCs/>
          <w:color w:val="000000"/>
        </w:rPr>
        <w:t xml:space="preserve">strategies, objectives, and risks of the organization; and the </w:t>
      </w:r>
      <w:r w:rsidRPr="00255D35">
        <w:rPr>
          <w:bCs/>
          <w:iCs/>
          <w:color w:val="000000"/>
        </w:rPr>
        <w:t>expectations of</w:t>
      </w:r>
      <w:r w:rsidRPr="00255D35">
        <w:rPr>
          <w:color w:val="000000"/>
        </w:rPr>
        <w:t xml:space="preserve"> </w:t>
      </w:r>
      <w:r w:rsidRPr="00255D35">
        <w:rPr>
          <w:bCs/>
          <w:iCs/>
          <w:color w:val="000000"/>
        </w:rPr>
        <w:t xml:space="preserve">senior management, the board, and other </w:t>
      </w:r>
      <w:r w:rsidRPr="00255D35">
        <w:rPr>
          <w:color w:val="000000"/>
        </w:rPr>
        <w:t>stakeholders</w:t>
      </w:r>
      <w:r w:rsidR="00CE7D44">
        <w:rPr>
          <w:color w:val="000000"/>
        </w:rPr>
        <w:t>.</w:t>
      </w:r>
      <w:r w:rsidR="00CE7D44">
        <w:rPr>
          <w:bCs/>
          <w:iCs/>
          <w:color w:val="000000"/>
        </w:rPr>
        <w:t xml:space="preserve"> The overall opinion</w:t>
      </w:r>
      <w:r w:rsidR="000D62FF">
        <w:rPr>
          <w:bCs/>
          <w:iCs/>
          <w:color w:val="000000"/>
        </w:rPr>
        <w:t xml:space="preserve"> </w:t>
      </w:r>
      <w:proofErr w:type="gramStart"/>
      <w:r w:rsidRPr="00255D35">
        <w:rPr>
          <w:bCs/>
          <w:iCs/>
          <w:color w:val="000000"/>
        </w:rPr>
        <w:t>must be supported</w:t>
      </w:r>
      <w:proofErr w:type="gramEnd"/>
      <w:r w:rsidRPr="00255D35">
        <w:rPr>
          <w:bCs/>
          <w:iCs/>
          <w:color w:val="000000"/>
        </w:rPr>
        <w:t xml:space="preserve"> by sufficient, reliable, relevant, and useful information.</w:t>
      </w:r>
    </w:p>
    <w:p w:rsidR="00323FF3" w:rsidRDefault="00323FF3" w:rsidP="00F974E4">
      <w:pPr>
        <w:tabs>
          <w:tab w:val="left" w:pos="90"/>
        </w:tabs>
        <w:ind w:right="-7"/>
        <w:jc w:val="both"/>
        <w:rPr>
          <w:bCs/>
          <w:iCs/>
          <w:color w:val="000000"/>
        </w:rPr>
      </w:pPr>
    </w:p>
    <w:p w:rsidR="007455CE" w:rsidRPr="00255D35" w:rsidRDefault="007455CE" w:rsidP="00F974E4">
      <w:pPr>
        <w:tabs>
          <w:tab w:val="left" w:pos="90"/>
        </w:tabs>
        <w:ind w:right="-7"/>
        <w:rPr>
          <w:bCs/>
          <w:i/>
          <w:iCs/>
          <w:color w:val="000000"/>
        </w:rPr>
      </w:pPr>
      <w:r w:rsidRPr="00255D35">
        <w:rPr>
          <w:b/>
          <w:bCs/>
          <w:iCs/>
          <w:color w:val="000000"/>
        </w:rPr>
        <w:t>Interpretation</w:t>
      </w:r>
      <w:proofErr w:type="gramStart"/>
      <w:r w:rsidRPr="00255D35">
        <w:rPr>
          <w:b/>
          <w:bCs/>
          <w:iCs/>
          <w:color w:val="000000"/>
        </w:rPr>
        <w:t>:</w:t>
      </w:r>
      <w:proofErr w:type="gramEnd"/>
      <w:r w:rsidRPr="00255D35">
        <w:rPr>
          <w:color w:val="000000"/>
        </w:rPr>
        <w:br/>
      </w:r>
      <w:r w:rsidRPr="00255D35">
        <w:rPr>
          <w:bCs/>
          <w:i/>
          <w:iCs/>
          <w:color w:val="000000"/>
        </w:rPr>
        <w:t xml:space="preserve">The communication will </w:t>
      </w:r>
      <w:r w:rsidR="00CE7D44">
        <w:rPr>
          <w:bCs/>
          <w:i/>
          <w:iCs/>
          <w:color w:val="000000"/>
        </w:rPr>
        <w:t>include</w:t>
      </w:r>
      <w:r w:rsidRPr="00255D35">
        <w:rPr>
          <w:bCs/>
          <w:i/>
          <w:iCs/>
          <w:color w:val="000000"/>
        </w:rPr>
        <w:t>:</w:t>
      </w:r>
    </w:p>
    <w:p w:rsidR="007455CE" w:rsidRPr="00255D35" w:rsidRDefault="007455CE" w:rsidP="00F974E4">
      <w:pPr>
        <w:tabs>
          <w:tab w:val="left" w:pos="90"/>
        </w:tabs>
        <w:ind w:right="-7"/>
        <w:rPr>
          <w:bCs/>
          <w:i/>
          <w:iCs/>
          <w:color w:val="000000"/>
        </w:rPr>
      </w:pPr>
    </w:p>
    <w:p w:rsidR="007455CE" w:rsidRPr="00255D35" w:rsidRDefault="007455CE" w:rsidP="00C51E64">
      <w:pPr>
        <w:pStyle w:val="ListParagraph"/>
        <w:numPr>
          <w:ilvl w:val="0"/>
          <w:numId w:val="39"/>
        </w:numPr>
        <w:ind w:left="720" w:right="-7"/>
        <w:contextualSpacing/>
        <w:rPr>
          <w:i/>
          <w:color w:val="000000"/>
        </w:rPr>
      </w:pPr>
      <w:r w:rsidRPr="00255D35">
        <w:rPr>
          <w:i/>
          <w:color w:val="000000"/>
        </w:rPr>
        <w:t xml:space="preserve">The scope, including the </w:t>
      </w:r>
      <w:proofErr w:type="gramStart"/>
      <w:r w:rsidRPr="00255D35">
        <w:rPr>
          <w:i/>
          <w:color w:val="000000"/>
        </w:rPr>
        <w:t>time period</w:t>
      </w:r>
      <w:proofErr w:type="gramEnd"/>
      <w:r w:rsidRPr="00255D35">
        <w:rPr>
          <w:i/>
          <w:color w:val="000000"/>
        </w:rPr>
        <w:t xml:space="preserve"> to which the opinion pertains</w:t>
      </w:r>
      <w:r w:rsidR="00020889">
        <w:rPr>
          <w:i/>
          <w:color w:val="000000"/>
        </w:rPr>
        <w:t>.</w:t>
      </w:r>
    </w:p>
    <w:p w:rsidR="007455CE" w:rsidRPr="00255D35" w:rsidRDefault="007455CE" w:rsidP="00C51E64">
      <w:pPr>
        <w:pStyle w:val="ListParagraph"/>
        <w:numPr>
          <w:ilvl w:val="0"/>
          <w:numId w:val="39"/>
        </w:numPr>
        <w:ind w:left="720" w:right="-7"/>
        <w:contextualSpacing/>
        <w:rPr>
          <w:i/>
          <w:color w:val="000000"/>
        </w:rPr>
      </w:pPr>
      <w:r w:rsidRPr="00255D35">
        <w:rPr>
          <w:i/>
          <w:color w:val="000000"/>
        </w:rPr>
        <w:t>Scope limitations</w:t>
      </w:r>
      <w:r w:rsidR="00020889">
        <w:rPr>
          <w:i/>
          <w:color w:val="000000"/>
        </w:rPr>
        <w:t>.</w:t>
      </w:r>
    </w:p>
    <w:p w:rsidR="00020889" w:rsidRDefault="00255D35" w:rsidP="00C51E64">
      <w:pPr>
        <w:pStyle w:val="ListParagraph"/>
        <w:numPr>
          <w:ilvl w:val="0"/>
          <w:numId w:val="42"/>
        </w:numPr>
        <w:ind w:left="720" w:right="-7"/>
        <w:contextualSpacing/>
        <w:rPr>
          <w:i/>
          <w:color w:val="000000"/>
        </w:rPr>
      </w:pPr>
      <w:r w:rsidRPr="00255D35">
        <w:rPr>
          <w:i/>
          <w:color w:val="000000"/>
        </w:rPr>
        <w:t>Consideration of all related projects including the reliance on other assurance providers</w:t>
      </w:r>
      <w:r w:rsidR="00020889">
        <w:rPr>
          <w:i/>
          <w:color w:val="000000"/>
        </w:rPr>
        <w:t>.</w:t>
      </w:r>
    </w:p>
    <w:p w:rsidR="00255D35" w:rsidRPr="00255D35" w:rsidRDefault="00020889" w:rsidP="00C51E64">
      <w:pPr>
        <w:pStyle w:val="ListParagraph"/>
        <w:numPr>
          <w:ilvl w:val="0"/>
          <w:numId w:val="42"/>
        </w:numPr>
        <w:ind w:left="720" w:right="-7"/>
        <w:contextualSpacing/>
        <w:rPr>
          <w:i/>
          <w:color w:val="000000"/>
        </w:rPr>
      </w:pPr>
      <w:r>
        <w:rPr>
          <w:i/>
          <w:color w:val="000000"/>
        </w:rPr>
        <w:t>A summary of the information that supports the conclusion</w:t>
      </w:r>
    </w:p>
    <w:p w:rsidR="00255D35" w:rsidRPr="00255D35" w:rsidRDefault="00255D35" w:rsidP="00C51E64">
      <w:pPr>
        <w:pStyle w:val="ListParagraph"/>
        <w:numPr>
          <w:ilvl w:val="0"/>
          <w:numId w:val="39"/>
        </w:numPr>
        <w:ind w:left="720" w:right="-7"/>
        <w:contextualSpacing/>
        <w:rPr>
          <w:i/>
          <w:color w:val="000000"/>
        </w:rPr>
      </w:pPr>
      <w:r w:rsidRPr="00255D35">
        <w:rPr>
          <w:i/>
          <w:color w:val="000000"/>
        </w:rPr>
        <w:t>The risk or control framework or other criteria used as a basis for the overall opinion</w:t>
      </w:r>
      <w:r w:rsidR="00020889">
        <w:rPr>
          <w:i/>
          <w:color w:val="000000"/>
        </w:rPr>
        <w:t>.</w:t>
      </w:r>
    </w:p>
    <w:p w:rsidR="00255D35" w:rsidRPr="00255D35" w:rsidRDefault="00255D35" w:rsidP="00C51E64">
      <w:pPr>
        <w:pStyle w:val="ListParagraph"/>
        <w:numPr>
          <w:ilvl w:val="0"/>
          <w:numId w:val="39"/>
        </w:numPr>
        <w:ind w:left="720" w:right="-7"/>
        <w:contextualSpacing/>
        <w:rPr>
          <w:i/>
          <w:color w:val="000000"/>
        </w:rPr>
      </w:pPr>
      <w:r w:rsidRPr="00255D35">
        <w:rPr>
          <w:i/>
          <w:color w:val="000000"/>
        </w:rPr>
        <w:t>The overall opinion, judgment, or conclusion reached.</w:t>
      </w:r>
    </w:p>
    <w:p w:rsidR="00255D35" w:rsidRPr="00255D35" w:rsidRDefault="00255D35" w:rsidP="00F974E4">
      <w:pPr>
        <w:ind w:right="-7"/>
        <w:rPr>
          <w:i/>
          <w:color w:val="000000"/>
        </w:rPr>
      </w:pPr>
    </w:p>
    <w:p w:rsidR="00255D35" w:rsidRPr="00255D35" w:rsidRDefault="00255D35" w:rsidP="00F974E4">
      <w:pPr>
        <w:autoSpaceDE w:val="0"/>
        <w:autoSpaceDN w:val="0"/>
        <w:adjustRightInd w:val="0"/>
        <w:ind w:right="-7"/>
        <w:jc w:val="both"/>
        <w:rPr>
          <w:bCs/>
          <w:i/>
          <w:iCs/>
          <w:color w:val="000000"/>
        </w:rPr>
      </w:pPr>
      <w:r w:rsidRPr="00255D35">
        <w:rPr>
          <w:bCs/>
          <w:i/>
          <w:iCs/>
          <w:color w:val="000000"/>
        </w:rPr>
        <w:t xml:space="preserve">The reasons for an unfavorable overall opinion </w:t>
      </w:r>
      <w:proofErr w:type="gramStart"/>
      <w:r w:rsidRPr="00255D35">
        <w:rPr>
          <w:bCs/>
          <w:i/>
          <w:iCs/>
          <w:color w:val="000000"/>
        </w:rPr>
        <w:t>must be stated</w:t>
      </w:r>
      <w:proofErr w:type="gramEnd"/>
      <w:r w:rsidRPr="00255D35">
        <w:rPr>
          <w:bCs/>
          <w:i/>
          <w:iCs/>
          <w:color w:val="000000"/>
        </w:rPr>
        <w:t>.</w:t>
      </w:r>
    </w:p>
    <w:p w:rsidR="00BB4057" w:rsidRDefault="00BB4057" w:rsidP="00F974E4">
      <w:pPr>
        <w:tabs>
          <w:tab w:val="left" w:pos="1080"/>
        </w:tabs>
        <w:autoSpaceDE w:val="0"/>
        <w:autoSpaceDN w:val="0"/>
        <w:adjustRightInd w:val="0"/>
        <w:ind w:right="-7"/>
        <w:jc w:val="both"/>
      </w:pPr>
    </w:p>
    <w:p w:rsidR="00BB4057" w:rsidRPr="009C42EF" w:rsidRDefault="00BB4057" w:rsidP="00F974E4">
      <w:pPr>
        <w:spacing w:after="100" w:afterAutospacing="1"/>
        <w:ind w:right="-7"/>
        <w:rPr>
          <w:b/>
          <w:color w:val="000000"/>
        </w:rPr>
      </w:pPr>
      <w:r w:rsidRPr="009C42EF">
        <w:rPr>
          <w:b/>
          <w:color w:val="000000"/>
          <w:u w:val="single"/>
        </w:rPr>
        <w:t>Chief Audit Executive/Chief Internal Auditor</w:t>
      </w:r>
      <w:r w:rsidRPr="009C42EF">
        <w:rPr>
          <w:b/>
          <w:color w:val="000000"/>
        </w:rPr>
        <w:t xml:space="preserve">:  </w:t>
      </w:r>
    </w:p>
    <w:p w:rsidR="00BB4057" w:rsidRPr="009C42EF" w:rsidRDefault="00BB4057" w:rsidP="00F974E4">
      <w:pPr>
        <w:spacing w:after="100" w:afterAutospacing="1"/>
        <w:ind w:right="-7"/>
        <w:rPr>
          <w:color w:val="000000"/>
        </w:rPr>
      </w:pPr>
      <w:r w:rsidRPr="009C42EF">
        <w:rPr>
          <w:color w:val="000000"/>
        </w:rPr>
        <w:t>The [</w:t>
      </w:r>
      <w:r w:rsidRPr="009C42EF">
        <w:rPr>
          <w:b/>
          <w:i/>
          <w:color w:val="000000"/>
        </w:rPr>
        <w:t>Name of Internal Audit Activity]</w:t>
      </w:r>
      <w:r w:rsidRPr="009C42EF">
        <w:rPr>
          <w:color w:val="000000"/>
        </w:rPr>
        <w:t xml:space="preserve"> generally conforms without exceptions noted.</w:t>
      </w:r>
    </w:p>
    <w:p w:rsidR="00BB4057" w:rsidRPr="009C42EF" w:rsidRDefault="00BB4057" w:rsidP="00F974E4">
      <w:pPr>
        <w:spacing w:after="100" w:afterAutospacing="1"/>
        <w:ind w:right="-7"/>
        <w:rPr>
          <w:color w:val="000000"/>
        </w:rPr>
      </w:pPr>
      <w:r w:rsidRPr="009C42EF">
        <w:rPr>
          <w:b/>
          <w:color w:val="000000"/>
          <w:u w:val="single"/>
        </w:rPr>
        <w:t>External Reviewer/Validator</w:t>
      </w:r>
      <w:r w:rsidRPr="009C42EF">
        <w:rPr>
          <w:b/>
          <w:color w:val="000000"/>
        </w:rPr>
        <w:t>:</w:t>
      </w:r>
      <w:r w:rsidRPr="009C42EF">
        <w:rPr>
          <w:color w:val="000000"/>
        </w:rPr>
        <w:t xml:space="preserve">  </w:t>
      </w:r>
    </w:p>
    <w:p w:rsidR="00BB4057" w:rsidRDefault="007B2206" w:rsidP="00F974E4">
      <w:pPr>
        <w:ind w:right="-7"/>
        <w:rPr>
          <w:color w:val="000000"/>
        </w:rPr>
      </w:pPr>
      <w:r>
        <w:rPr>
          <w:color w:val="000000"/>
        </w:rPr>
        <w:t>I concur.</w:t>
      </w:r>
    </w:p>
    <w:p w:rsidR="00C62EBE" w:rsidRDefault="00C62EBE" w:rsidP="00F974E4">
      <w:pPr>
        <w:ind w:right="-7"/>
        <w:rPr>
          <w:color w:val="000000"/>
        </w:rPr>
      </w:pPr>
    </w:p>
    <w:p w:rsidR="00C51E64" w:rsidRDefault="00C51E64" w:rsidP="00F974E4">
      <w:pPr>
        <w:autoSpaceDE w:val="0"/>
        <w:autoSpaceDN w:val="0"/>
        <w:adjustRightInd w:val="0"/>
        <w:ind w:right="-7"/>
        <w:jc w:val="both"/>
        <w:rPr>
          <w:b/>
        </w:rPr>
      </w:pPr>
    </w:p>
    <w:p w:rsidR="00C62EBE" w:rsidRPr="00C62EBE" w:rsidRDefault="00C62EBE" w:rsidP="00F974E4">
      <w:pPr>
        <w:autoSpaceDE w:val="0"/>
        <w:autoSpaceDN w:val="0"/>
        <w:adjustRightInd w:val="0"/>
        <w:ind w:right="-7"/>
        <w:jc w:val="both"/>
        <w:rPr>
          <w:b/>
        </w:rPr>
      </w:pPr>
      <w:r w:rsidRPr="00C62EBE">
        <w:rPr>
          <w:b/>
        </w:rPr>
        <w:t>2500 – Monitoring Progress</w:t>
      </w:r>
    </w:p>
    <w:p w:rsidR="00C62EBE" w:rsidRPr="00C62EBE" w:rsidRDefault="00C62EBE" w:rsidP="00F974E4">
      <w:pPr>
        <w:autoSpaceDE w:val="0"/>
        <w:autoSpaceDN w:val="0"/>
        <w:adjustRightInd w:val="0"/>
        <w:ind w:right="-7"/>
        <w:jc w:val="both"/>
        <w:rPr>
          <w:b/>
        </w:rPr>
      </w:pPr>
      <w:r w:rsidRPr="00C62EBE">
        <w:t>The chief audit executive must establish and maintain a system to monitor the disposition of results communicated to management.</w:t>
      </w:r>
    </w:p>
    <w:p w:rsidR="00C62EBE" w:rsidRPr="00C62EBE" w:rsidRDefault="00C62EBE" w:rsidP="00F974E4">
      <w:pPr>
        <w:autoSpaceDE w:val="0"/>
        <w:autoSpaceDN w:val="0"/>
        <w:adjustRightInd w:val="0"/>
        <w:ind w:right="-7"/>
        <w:jc w:val="both"/>
        <w:rPr>
          <w:b/>
        </w:rPr>
      </w:pPr>
    </w:p>
    <w:p w:rsidR="00C62EBE" w:rsidRPr="00C62EBE" w:rsidRDefault="00C62EBE" w:rsidP="00F974E4">
      <w:pPr>
        <w:autoSpaceDE w:val="0"/>
        <w:autoSpaceDN w:val="0"/>
        <w:adjustRightInd w:val="0"/>
        <w:ind w:right="-7"/>
        <w:jc w:val="both"/>
      </w:pPr>
      <w:r w:rsidRPr="00C62EBE">
        <w:rPr>
          <w:b/>
        </w:rPr>
        <w:t>2500</w:t>
      </w:r>
      <w:proofErr w:type="gramStart"/>
      <w:r w:rsidRPr="00C62EBE">
        <w:rPr>
          <w:b/>
        </w:rPr>
        <w:t>.A1</w:t>
      </w:r>
      <w:proofErr w:type="gramEnd"/>
      <w:r w:rsidRPr="00C62EBE">
        <w:t xml:space="preserve"> </w:t>
      </w:r>
      <w:r w:rsidRPr="00C62EBE">
        <w:rPr>
          <w:b/>
        </w:rPr>
        <w:t>–</w:t>
      </w:r>
      <w:r w:rsidRPr="00C62EBE">
        <w:t xml:space="preserve"> The chief audit executive must establish a follow-up process to monitor and ensure that management actions have been effectively implemented or that senior management has accepted the risk of not taking action.</w:t>
      </w:r>
    </w:p>
    <w:p w:rsidR="00C62EBE" w:rsidRPr="00C62EBE" w:rsidRDefault="00C62EBE" w:rsidP="00F974E4">
      <w:pPr>
        <w:autoSpaceDE w:val="0"/>
        <w:autoSpaceDN w:val="0"/>
        <w:adjustRightInd w:val="0"/>
        <w:ind w:right="-7"/>
        <w:jc w:val="both"/>
        <w:rPr>
          <w:b/>
        </w:rPr>
      </w:pPr>
    </w:p>
    <w:p w:rsidR="00C62EBE" w:rsidRPr="00C62EBE" w:rsidRDefault="00C62EBE" w:rsidP="00F974E4">
      <w:pPr>
        <w:autoSpaceDE w:val="0"/>
        <w:autoSpaceDN w:val="0"/>
        <w:adjustRightInd w:val="0"/>
        <w:ind w:right="-7"/>
        <w:jc w:val="both"/>
      </w:pPr>
      <w:r w:rsidRPr="00C62EBE">
        <w:rPr>
          <w:b/>
        </w:rPr>
        <w:t>2500</w:t>
      </w:r>
      <w:proofErr w:type="gramStart"/>
      <w:r w:rsidRPr="00C62EBE">
        <w:rPr>
          <w:b/>
        </w:rPr>
        <w:t>.C1</w:t>
      </w:r>
      <w:proofErr w:type="gramEnd"/>
      <w:r w:rsidRPr="00C62EBE">
        <w:t xml:space="preserve"> </w:t>
      </w:r>
      <w:r w:rsidRPr="00C62EBE">
        <w:rPr>
          <w:b/>
        </w:rPr>
        <w:t>–</w:t>
      </w:r>
      <w:r w:rsidRPr="00C62EBE">
        <w:t xml:space="preserve"> The internal audit activity must monitor the disposition of results of consulting engagements to the extent agreed upon with the client.</w:t>
      </w:r>
    </w:p>
    <w:p w:rsidR="0076716E" w:rsidRDefault="0076716E" w:rsidP="00F974E4">
      <w:pPr>
        <w:autoSpaceDE w:val="0"/>
        <w:autoSpaceDN w:val="0"/>
        <w:adjustRightInd w:val="0"/>
        <w:ind w:right="-7"/>
        <w:jc w:val="both"/>
      </w:pPr>
    </w:p>
    <w:p w:rsidR="0050032A" w:rsidRPr="009C42EF" w:rsidRDefault="0050032A" w:rsidP="00F974E4">
      <w:pPr>
        <w:spacing w:after="100" w:afterAutospacing="1"/>
        <w:ind w:right="-7"/>
        <w:rPr>
          <w:b/>
          <w:color w:val="000000"/>
        </w:rPr>
      </w:pPr>
      <w:r w:rsidRPr="009C42EF">
        <w:rPr>
          <w:b/>
          <w:color w:val="000000"/>
          <w:u w:val="single"/>
        </w:rPr>
        <w:t>Chief Audit Executive/Chief Internal Auditor</w:t>
      </w:r>
      <w:r w:rsidRPr="009C42EF">
        <w:rPr>
          <w:b/>
          <w:color w:val="000000"/>
        </w:rPr>
        <w:t xml:space="preserve">:  </w:t>
      </w:r>
    </w:p>
    <w:p w:rsidR="0050032A" w:rsidRPr="009C42EF" w:rsidRDefault="0050032A" w:rsidP="00F974E4">
      <w:pPr>
        <w:spacing w:after="100" w:afterAutospacing="1"/>
        <w:ind w:right="-7"/>
        <w:rPr>
          <w:color w:val="000000"/>
        </w:rPr>
      </w:pPr>
      <w:r w:rsidRPr="009C42EF">
        <w:rPr>
          <w:color w:val="000000"/>
        </w:rPr>
        <w:t>The [</w:t>
      </w:r>
      <w:r w:rsidRPr="009C42EF">
        <w:rPr>
          <w:b/>
          <w:i/>
          <w:color w:val="000000"/>
        </w:rPr>
        <w:t>Name of Internal Audit Activity]</w:t>
      </w:r>
      <w:r w:rsidRPr="009C42EF">
        <w:rPr>
          <w:color w:val="000000"/>
        </w:rPr>
        <w:t xml:space="preserve"> generally conforms without exceptions noted.</w:t>
      </w:r>
    </w:p>
    <w:p w:rsidR="001F6DB4" w:rsidRDefault="001F6DB4" w:rsidP="00F974E4">
      <w:pPr>
        <w:spacing w:after="100" w:afterAutospacing="1"/>
        <w:ind w:right="-7"/>
        <w:rPr>
          <w:b/>
          <w:color w:val="000000"/>
          <w:u w:val="single"/>
        </w:rPr>
      </w:pPr>
    </w:p>
    <w:p w:rsidR="0050032A" w:rsidRPr="009C42EF" w:rsidRDefault="0050032A" w:rsidP="00F974E4">
      <w:pPr>
        <w:spacing w:after="100" w:afterAutospacing="1"/>
        <w:ind w:right="-7"/>
        <w:rPr>
          <w:color w:val="000000"/>
        </w:rPr>
      </w:pPr>
      <w:r w:rsidRPr="009C42EF">
        <w:rPr>
          <w:b/>
          <w:color w:val="000000"/>
          <w:u w:val="single"/>
        </w:rPr>
        <w:lastRenderedPageBreak/>
        <w:t>External Reviewer/Validator</w:t>
      </w:r>
      <w:r w:rsidRPr="009C42EF">
        <w:rPr>
          <w:b/>
          <w:color w:val="000000"/>
        </w:rPr>
        <w:t>:</w:t>
      </w:r>
      <w:r w:rsidRPr="009C42EF">
        <w:rPr>
          <w:color w:val="000000"/>
        </w:rPr>
        <w:t xml:space="preserve">  </w:t>
      </w:r>
    </w:p>
    <w:p w:rsidR="0050032A" w:rsidRDefault="007B2206" w:rsidP="00F974E4">
      <w:pPr>
        <w:ind w:right="-7"/>
        <w:rPr>
          <w:color w:val="000000"/>
        </w:rPr>
      </w:pPr>
      <w:r>
        <w:rPr>
          <w:color w:val="000000"/>
        </w:rPr>
        <w:t>I concur.</w:t>
      </w:r>
    </w:p>
    <w:p w:rsidR="001F6DB4" w:rsidRDefault="001F6DB4" w:rsidP="00F974E4">
      <w:pPr>
        <w:ind w:right="-7"/>
        <w:rPr>
          <w:color w:val="000000"/>
        </w:rPr>
      </w:pPr>
    </w:p>
    <w:p w:rsidR="001F6DB4" w:rsidRDefault="001F6DB4" w:rsidP="00F974E4">
      <w:pPr>
        <w:ind w:right="-7"/>
        <w:rPr>
          <w:color w:val="000000"/>
        </w:rPr>
      </w:pPr>
    </w:p>
    <w:p w:rsidR="00323FF3" w:rsidRPr="000D01B6" w:rsidRDefault="00323FF3" w:rsidP="00F974E4">
      <w:pPr>
        <w:autoSpaceDE w:val="0"/>
        <w:autoSpaceDN w:val="0"/>
        <w:adjustRightInd w:val="0"/>
        <w:ind w:right="-7"/>
        <w:jc w:val="both"/>
        <w:rPr>
          <w:b/>
        </w:rPr>
      </w:pPr>
      <w:r w:rsidRPr="000D01B6">
        <w:rPr>
          <w:b/>
        </w:rPr>
        <w:t xml:space="preserve">2600 – </w:t>
      </w:r>
      <w:r>
        <w:rPr>
          <w:b/>
        </w:rPr>
        <w:t>Communicating the</w:t>
      </w:r>
      <w:r w:rsidRPr="000D01B6">
        <w:rPr>
          <w:b/>
        </w:rPr>
        <w:t xml:space="preserve"> Acceptance of Risks</w:t>
      </w:r>
    </w:p>
    <w:p w:rsidR="00323FF3" w:rsidRDefault="00323FF3" w:rsidP="00F974E4">
      <w:pPr>
        <w:autoSpaceDE w:val="0"/>
        <w:autoSpaceDN w:val="0"/>
        <w:adjustRightInd w:val="0"/>
        <w:ind w:right="-7"/>
        <w:jc w:val="both"/>
      </w:pPr>
      <w:r w:rsidRPr="000D01B6">
        <w:t xml:space="preserve">When the chief audit executive </w:t>
      </w:r>
      <w:r>
        <w:t>concludes</w:t>
      </w:r>
      <w:r w:rsidRPr="000D01B6">
        <w:t xml:space="preserve"> that management has accepted a level of risk that may be unacceptable to the organization, the chief audit executive must discuss the matter with senior management. If the </w:t>
      </w:r>
      <w:r>
        <w:t xml:space="preserve">chief audit executive determines that the matter has </w:t>
      </w:r>
      <w:r w:rsidRPr="000D01B6">
        <w:t>not</w:t>
      </w:r>
      <w:r>
        <w:t xml:space="preserve"> been</w:t>
      </w:r>
      <w:r w:rsidRPr="000D01B6">
        <w:t xml:space="preserve"> resolved, the chief audit executive must </w:t>
      </w:r>
      <w:r>
        <w:t>communicate</w:t>
      </w:r>
      <w:r w:rsidRPr="000D01B6">
        <w:t xml:space="preserve"> the matter to the board.</w:t>
      </w:r>
    </w:p>
    <w:p w:rsidR="00323FF3" w:rsidRDefault="00323FF3" w:rsidP="00F974E4">
      <w:pPr>
        <w:autoSpaceDE w:val="0"/>
        <w:autoSpaceDN w:val="0"/>
        <w:adjustRightInd w:val="0"/>
        <w:ind w:right="-7"/>
        <w:jc w:val="both"/>
        <w:rPr>
          <w:b/>
        </w:rPr>
      </w:pPr>
    </w:p>
    <w:p w:rsidR="007455CE" w:rsidRDefault="007455CE" w:rsidP="00F974E4">
      <w:pPr>
        <w:autoSpaceDE w:val="0"/>
        <w:autoSpaceDN w:val="0"/>
        <w:adjustRightInd w:val="0"/>
        <w:ind w:right="-7"/>
        <w:jc w:val="both"/>
      </w:pPr>
      <w:r>
        <w:rPr>
          <w:b/>
        </w:rPr>
        <w:t>Interpretation:</w:t>
      </w:r>
    </w:p>
    <w:p w:rsidR="007455CE" w:rsidRPr="007455CE" w:rsidRDefault="007455CE" w:rsidP="00F974E4">
      <w:pPr>
        <w:autoSpaceDE w:val="0"/>
        <w:autoSpaceDN w:val="0"/>
        <w:adjustRightInd w:val="0"/>
        <w:ind w:right="-7"/>
        <w:jc w:val="both"/>
        <w:rPr>
          <w:i/>
        </w:rPr>
      </w:pPr>
      <w:r>
        <w:rPr>
          <w:i/>
        </w:rPr>
        <w:t xml:space="preserve">The identification of risk accepted by management may be observed through an assurance or consulting engagement, monitoring progress on actions taken by management </w:t>
      </w:r>
      <w:proofErr w:type="gramStart"/>
      <w:r>
        <w:rPr>
          <w:i/>
        </w:rPr>
        <w:t>as a result</w:t>
      </w:r>
      <w:proofErr w:type="gramEnd"/>
      <w:r>
        <w:rPr>
          <w:i/>
        </w:rPr>
        <w:t xml:space="preserve"> of prior engagements, or other means.  It is not the responsibility of the chief audit executive to resolve the risk.</w:t>
      </w:r>
    </w:p>
    <w:p w:rsidR="000D01B6" w:rsidRPr="009C42EF" w:rsidRDefault="007455CE" w:rsidP="00F974E4">
      <w:pPr>
        <w:spacing w:after="100" w:afterAutospacing="1"/>
        <w:ind w:right="-7"/>
        <w:rPr>
          <w:b/>
          <w:color w:val="000000"/>
        </w:rPr>
      </w:pPr>
      <w:r>
        <w:rPr>
          <w:b/>
          <w:color w:val="000000"/>
          <w:u w:val="single"/>
        </w:rPr>
        <w:br/>
      </w:r>
      <w:r w:rsidR="000D01B6" w:rsidRPr="009C42EF">
        <w:rPr>
          <w:b/>
          <w:color w:val="000000"/>
          <w:u w:val="single"/>
        </w:rPr>
        <w:t>Chief Audit Executive/Chief Internal Auditor</w:t>
      </w:r>
      <w:r w:rsidR="000D01B6" w:rsidRPr="009C42EF">
        <w:rPr>
          <w:b/>
          <w:color w:val="000000"/>
        </w:rPr>
        <w:t xml:space="preserve">:  </w:t>
      </w:r>
    </w:p>
    <w:p w:rsidR="000D01B6" w:rsidRPr="009C42EF" w:rsidRDefault="000D01B6" w:rsidP="00F974E4">
      <w:pPr>
        <w:spacing w:after="100" w:afterAutospacing="1"/>
        <w:ind w:right="-7"/>
        <w:rPr>
          <w:color w:val="000000"/>
        </w:rPr>
      </w:pPr>
      <w:r w:rsidRPr="009C42EF">
        <w:rPr>
          <w:color w:val="000000"/>
        </w:rPr>
        <w:t>The [</w:t>
      </w:r>
      <w:r w:rsidRPr="009C42EF">
        <w:rPr>
          <w:b/>
          <w:i/>
          <w:color w:val="000000"/>
        </w:rPr>
        <w:t>Name of Internal Audit Activity]</w:t>
      </w:r>
      <w:r w:rsidRPr="009C42EF">
        <w:rPr>
          <w:color w:val="000000"/>
        </w:rPr>
        <w:t xml:space="preserve"> generally conforms without exceptions noted.</w:t>
      </w:r>
    </w:p>
    <w:p w:rsidR="000D01B6" w:rsidRPr="009C42EF" w:rsidRDefault="000D01B6" w:rsidP="00F974E4">
      <w:pPr>
        <w:spacing w:after="100" w:afterAutospacing="1"/>
        <w:ind w:right="-7"/>
        <w:rPr>
          <w:color w:val="000000"/>
        </w:rPr>
      </w:pPr>
      <w:r w:rsidRPr="009C42EF">
        <w:rPr>
          <w:b/>
          <w:color w:val="000000"/>
          <w:u w:val="single"/>
        </w:rPr>
        <w:t>External Reviewer/Validator</w:t>
      </w:r>
      <w:r w:rsidRPr="009C42EF">
        <w:rPr>
          <w:b/>
          <w:color w:val="000000"/>
        </w:rPr>
        <w:t>:</w:t>
      </w:r>
      <w:r w:rsidRPr="009C42EF">
        <w:rPr>
          <w:color w:val="000000"/>
        </w:rPr>
        <w:t xml:space="preserve">  </w:t>
      </w:r>
    </w:p>
    <w:p w:rsidR="000D01B6" w:rsidRDefault="007B2206" w:rsidP="00F974E4">
      <w:pPr>
        <w:ind w:right="-7"/>
        <w:rPr>
          <w:color w:val="000000"/>
        </w:rPr>
      </w:pPr>
      <w:r>
        <w:rPr>
          <w:color w:val="000000"/>
        </w:rPr>
        <w:t>I concur.</w:t>
      </w:r>
    </w:p>
    <w:p w:rsidR="000D01B6" w:rsidRDefault="000D01B6" w:rsidP="00F974E4">
      <w:pPr>
        <w:ind w:right="-7"/>
        <w:rPr>
          <w:color w:val="000000"/>
        </w:rPr>
      </w:pPr>
    </w:p>
    <w:p w:rsidR="00C51E64" w:rsidRDefault="00C51E64" w:rsidP="00F974E4">
      <w:pPr>
        <w:ind w:right="-7"/>
        <w:rPr>
          <w:color w:val="000000"/>
        </w:rPr>
      </w:pPr>
    </w:p>
    <w:p w:rsidR="00142229" w:rsidRDefault="00142229" w:rsidP="00F974E4">
      <w:pPr>
        <w:ind w:right="-7"/>
        <w:rPr>
          <w:color w:val="000000"/>
        </w:rPr>
        <w:sectPr w:rsidR="00142229" w:rsidSect="00366AA5">
          <w:headerReference w:type="default" r:id="rId12"/>
          <w:headerReference w:type="first" r:id="rId13"/>
          <w:pgSz w:w="12240" w:h="15840" w:code="1"/>
          <w:pgMar w:top="1440" w:right="1440" w:bottom="1440" w:left="1440" w:header="720" w:footer="720" w:gutter="0"/>
          <w:cols w:space="720"/>
          <w:titlePg/>
          <w:docGrid w:linePitch="360"/>
        </w:sectPr>
      </w:pPr>
    </w:p>
    <w:p w:rsidR="007620B2" w:rsidRPr="006543D7" w:rsidRDefault="007620B2" w:rsidP="00F974E4">
      <w:pPr>
        <w:ind w:right="-7"/>
        <w:jc w:val="center"/>
      </w:pPr>
      <w:r w:rsidRPr="006543D7">
        <w:lastRenderedPageBreak/>
        <w:t xml:space="preserve">STATE OF ILLINOIS </w:t>
      </w:r>
    </w:p>
    <w:p w:rsidR="007620B2" w:rsidRDefault="007620B2" w:rsidP="00F974E4">
      <w:pPr>
        <w:ind w:right="-7"/>
        <w:jc w:val="center"/>
        <w:rPr>
          <w:b/>
          <w:i/>
          <w:color w:val="000000"/>
        </w:rPr>
      </w:pPr>
    </w:p>
    <w:p w:rsidR="007620B2" w:rsidRPr="006543D7" w:rsidRDefault="007620B2" w:rsidP="00F974E4">
      <w:pPr>
        <w:ind w:right="-7"/>
        <w:jc w:val="center"/>
        <w:rPr>
          <w:b/>
          <w:i/>
          <w:color w:val="000000"/>
        </w:rPr>
      </w:pPr>
      <w:r>
        <w:rPr>
          <w:b/>
          <w:i/>
          <w:color w:val="000000"/>
        </w:rPr>
        <w:t>[</w:t>
      </w:r>
      <w:r w:rsidRPr="006543D7">
        <w:rPr>
          <w:b/>
          <w:i/>
          <w:color w:val="000000"/>
        </w:rPr>
        <w:t>AGENCY NAME]</w:t>
      </w:r>
    </w:p>
    <w:p w:rsidR="007620B2" w:rsidRPr="006543D7" w:rsidRDefault="007620B2" w:rsidP="00F974E4">
      <w:pPr>
        <w:ind w:right="-7"/>
        <w:jc w:val="center"/>
        <w:rPr>
          <w:b/>
          <w:color w:val="000000"/>
        </w:rPr>
      </w:pPr>
    </w:p>
    <w:p w:rsidR="00C86008" w:rsidRPr="006543D7" w:rsidRDefault="007620B2" w:rsidP="00F974E4">
      <w:pPr>
        <w:tabs>
          <w:tab w:val="left" w:pos="360"/>
        </w:tabs>
        <w:autoSpaceDE w:val="0"/>
        <w:autoSpaceDN w:val="0"/>
        <w:adjustRightInd w:val="0"/>
        <w:ind w:right="-7"/>
        <w:jc w:val="center"/>
        <w:rPr>
          <w:color w:val="000000"/>
        </w:rPr>
      </w:pPr>
      <w:r>
        <w:rPr>
          <w:color w:val="000000"/>
        </w:rPr>
        <w:t xml:space="preserve"> </w:t>
      </w:r>
      <w:r w:rsidR="00C86008">
        <w:rPr>
          <w:color w:val="000000"/>
        </w:rPr>
        <w:t>[</w:t>
      </w:r>
      <w:r w:rsidR="00C86008" w:rsidRPr="00351589">
        <w:rPr>
          <w:b/>
          <w:color w:val="000000"/>
        </w:rPr>
        <w:t>NAME OF INTERNAL AUDIT ACTIVITY</w:t>
      </w:r>
      <w:r w:rsidR="00C86008">
        <w:rPr>
          <w:color w:val="000000"/>
        </w:rPr>
        <w:t>]</w:t>
      </w:r>
    </w:p>
    <w:p w:rsidR="00C86008" w:rsidRDefault="00C86008" w:rsidP="00F974E4">
      <w:pPr>
        <w:ind w:right="-7"/>
        <w:jc w:val="center"/>
        <w:rPr>
          <w:b/>
        </w:rPr>
      </w:pPr>
    </w:p>
    <w:p w:rsidR="00C86008" w:rsidRDefault="00C86008" w:rsidP="00F974E4">
      <w:pPr>
        <w:ind w:right="-7"/>
        <w:jc w:val="center"/>
        <w:rPr>
          <w:b/>
          <w:i/>
          <w:color w:val="000000"/>
        </w:rPr>
      </w:pPr>
      <w:r w:rsidRPr="006543D7">
        <w:rPr>
          <w:b/>
          <w:i/>
          <w:color w:val="000000"/>
        </w:rPr>
        <w:t>[</w:t>
      </w:r>
      <w:r>
        <w:rPr>
          <w:b/>
          <w:i/>
          <w:color w:val="000000"/>
        </w:rPr>
        <w:t xml:space="preserve">[ENTER EITHER:  EXTERNAL </w:t>
      </w:r>
      <w:r w:rsidRPr="006543D7">
        <w:rPr>
          <w:b/>
          <w:i/>
          <w:color w:val="000000"/>
        </w:rPr>
        <w:t xml:space="preserve">QUALITY </w:t>
      </w:r>
      <w:r>
        <w:rPr>
          <w:b/>
          <w:i/>
          <w:color w:val="000000"/>
        </w:rPr>
        <w:t>ASSURANCE</w:t>
      </w:r>
      <w:r w:rsidRPr="006543D7">
        <w:rPr>
          <w:b/>
          <w:i/>
          <w:color w:val="000000"/>
        </w:rPr>
        <w:t xml:space="preserve"> </w:t>
      </w:r>
      <w:r>
        <w:rPr>
          <w:b/>
          <w:i/>
          <w:color w:val="000000"/>
        </w:rPr>
        <w:t>REPORT</w:t>
      </w:r>
    </w:p>
    <w:p w:rsidR="00C86008" w:rsidRPr="006543D7" w:rsidRDefault="00C86008" w:rsidP="00F974E4">
      <w:pPr>
        <w:ind w:right="-7"/>
        <w:jc w:val="center"/>
        <w:rPr>
          <w:b/>
          <w:i/>
          <w:color w:val="000000"/>
        </w:rPr>
      </w:pPr>
      <w:r w:rsidRPr="006543D7">
        <w:rPr>
          <w:b/>
          <w:i/>
          <w:color w:val="000000"/>
        </w:rPr>
        <w:t>OR SELF-ASSESSMENT WITH INDEPENDENT EXTERNAL VALIDATION</w:t>
      </w:r>
      <w:r>
        <w:rPr>
          <w:b/>
          <w:i/>
          <w:color w:val="000000"/>
        </w:rPr>
        <w:t xml:space="preserve"> REPORT</w:t>
      </w:r>
      <w:r w:rsidRPr="006543D7">
        <w:rPr>
          <w:b/>
          <w:i/>
          <w:color w:val="000000"/>
        </w:rPr>
        <w:t>]</w:t>
      </w:r>
    </w:p>
    <w:p w:rsidR="00CC46BB" w:rsidRPr="00716BAB" w:rsidRDefault="00CC46BB" w:rsidP="00F974E4">
      <w:pPr>
        <w:ind w:right="-7"/>
        <w:jc w:val="center"/>
        <w:rPr>
          <w:b/>
        </w:rPr>
      </w:pPr>
    </w:p>
    <w:p w:rsidR="003C5174" w:rsidRPr="008C5770" w:rsidRDefault="00931797" w:rsidP="00F974E4">
      <w:pPr>
        <w:ind w:right="-7"/>
        <w:jc w:val="center"/>
        <w:rPr>
          <w:b/>
          <w:i/>
          <w:sz w:val="32"/>
          <w:szCs w:val="32"/>
        </w:rPr>
      </w:pPr>
      <w:r w:rsidRPr="008C5770">
        <w:rPr>
          <w:b/>
          <w:i/>
          <w:sz w:val="32"/>
          <w:szCs w:val="32"/>
        </w:rPr>
        <w:t>IIA</w:t>
      </w:r>
      <w:r w:rsidR="00210DD4" w:rsidRPr="008C5770">
        <w:rPr>
          <w:b/>
          <w:i/>
          <w:sz w:val="32"/>
          <w:szCs w:val="32"/>
        </w:rPr>
        <w:t xml:space="preserve"> Code of Ethics</w:t>
      </w:r>
    </w:p>
    <w:p w:rsidR="00C10A3C" w:rsidRDefault="00C10A3C" w:rsidP="00F974E4">
      <w:pPr>
        <w:ind w:right="-7"/>
        <w:jc w:val="center"/>
        <w:rPr>
          <w:color w:val="000000"/>
        </w:rPr>
      </w:pPr>
    </w:p>
    <w:p w:rsidR="00A36885" w:rsidRDefault="00A36885" w:rsidP="00F974E4">
      <w:pPr>
        <w:ind w:right="-7"/>
        <w:rPr>
          <w:lang w:val="en"/>
        </w:rPr>
      </w:pPr>
      <w:r w:rsidRPr="00A36885">
        <w:rPr>
          <w:b/>
          <w:bCs/>
          <w:u w:val="single"/>
          <w:lang w:val="en"/>
        </w:rPr>
        <w:t>Principles</w:t>
      </w:r>
      <w:r w:rsidRPr="00A36885">
        <w:rPr>
          <w:b/>
          <w:bCs/>
          <w:lang w:val="en"/>
        </w:rPr>
        <w:br/>
      </w:r>
    </w:p>
    <w:p w:rsidR="00A36885" w:rsidRPr="00A36885" w:rsidRDefault="00A36885" w:rsidP="00F974E4">
      <w:pPr>
        <w:ind w:right="-7"/>
        <w:rPr>
          <w:lang w:val="en"/>
        </w:rPr>
      </w:pPr>
      <w:r w:rsidRPr="00A36885">
        <w:rPr>
          <w:lang w:val="en"/>
        </w:rPr>
        <w:t xml:space="preserve">Internal auditors </w:t>
      </w:r>
      <w:proofErr w:type="gramStart"/>
      <w:r w:rsidRPr="00A36885">
        <w:rPr>
          <w:lang w:val="en"/>
        </w:rPr>
        <w:t>are expected</w:t>
      </w:r>
      <w:proofErr w:type="gramEnd"/>
      <w:r w:rsidRPr="00A36885">
        <w:rPr>
          <w:lang w:val="en"/>
        </w:rPr>
        <w:t xml:space="preserve"> to apply and uphold the following principles:</w:t>
      </w:r>
    </w:p>
    <w:p w:rsidR="00A36885" w:rsidRPr="00E338FE" w:rsidRDefault="00A36885" w:rsidP="00366AA5">
      <w:pPr>
        <w:numPr>
          <w:ilvl w:val="0"/>
          <w:numId w:val="32"/>
        </w:numPr>
        <w:spacing w:before="100" w:beforeAutospacing="1" w:line="320" w:lineRule="atLeast"/>
        <w:ind w:left="360" w:right="-7"/>
        <w:rPr>
          <w:lang w:val="en"/>
        </w:rPr>
      </w:pPr>
      <w:r w:rsidRPr="00E338FE">
        <w:rPr>
          <w:b/>
          <w:bCs/>
          <w:lang w:val="en"/>
        </w:rPr>
        <w:t>Integrity</w:t>
      </w:r>
    </w:p>
    <w:p w:rsidR="00A36885" w:rsidRPr="00E338FE" w:rsidRDefault="00A36885" w:rsidP="00366AA5">
      <w:pPr>
        <w:spacing w:before="100" w:beforeAutospacing="1" w:line="320" w:lineRule="atLeast"/>
        <w:ind w:left="360" w:right="-7"/>
        <w:rPr>
          <w:lang w:val="en"/>
        </w:rPr>
      </w:pPr>
      <w:r w:rsidRPr="00E338FE">
        <w:rPr>
          <w:lang w:val="en"/>
        </w:rPr>
        <w:t>The integrity of internal auditors establishes trust and thus provides t</w:t>
      </w:r>
      <w:r w:rsidR="00366AA5">
        <w:rPr>
          <w:lang w:val="en"/>
        </w:rPr>
        <w:t xml:space="preserve">he basis for reliance on their </w:t>
      </w:r>
      <w:r w:rsidRPr="00E338FE">
        <w:rPr>
          <w:lang w:val="en"/>
        </w:rPr>
        <w:t>judgment.</w:t>
      </w:r>
    </w:p>
    <w:p w:rsidR="00A36885" w:rsidRPr="00A36885" w:rsidRDefault="00A36885" w:rsidP="00366AA5">
      <w:pPr>
        <w:spacing w:before="100" w:beforeAutospacing="1" w:after="100" w:afterAutospacing="1" w:line="320" w:lineRule="atLeast"/>
        <w:ind w:left="360" w:right="-7" w:hanging="360"/>
        <w:rPr>
          <w:lang w:val="en"/>
        </w:rPr>
      </w:pPr>
      <w:r w:rsidRPr="00E338FE">
        <w:rPr>
          <w:b/>
          <w:bCs/>
          <w:lang w:val="en"/>
        </w:rPr>
        <w:t xml:space="preserve">2. </w:t>
      </w:r>
      <w:r w:rsidRPr="00E338FE">
        <w:rPr>
          <w:b/>
          <w:bCs/>
          <w:lang w:val="en"/>
        </w:rPr>
        <w:tab/>
        <w:t>Objectivity</w:t>
      </w:r>
    </w:p>
    <w:p w:rsidR="00A36885" w:rsidRPr="00A36885" w:rsidRDefault="00A36885" w:rsidP="00366AA5">
      <w:pPr>
        <w:spacing w:before="100" w:beforeAutospacing="1" w:after="100" w:afterAutospacing="1" w:line="320" w:lineRule="atLeast"/>
        <w:ind w:left="360" w:right="-7"/>
        <w:jc w:val="both"/>
        <w:rPr>
          <w:lang w:val="en"/>
        </w:rPr>
      </w:pPr>
      <w:r w:rsidRPr="00A36885">
        <w:rPr>
          <w:lang w:val="en"/>
        </w:rPr>
        <w:t xml:space="preserve">Internal auditors exhibit the highest level of professional objectivity in gathering, evaluating, and communicating information about the activity or process </w:t>
      </w:r>
      <w:proofErr w:type="gramStart"/>
      <w:r w:rsidRPr="00A36885">
        <w:rPr>
          <w:lang w:val="en"/>
        </w:rPr>
        <w:t>being examined</w:t>
      </w:r>
      <w:proofErr w:type="gramEnd"/>
      <w:r w:rsidRPr="00A36885">
        <w:rPr>
          <w:lang w:val="en"/>
        </w:rPr>
        <w:t xml:space="preserve">. </w:t>
      </w:r>
      <w:r w:rsidR="00E338FE">
        <w:rPr>
          <w:lang w:val="en"/>
        </w:rPr>
        <w:t xml:space="preserve"> </w:t>
      </w:r>
      <w:r w:rsidRPr="00A36885">
        <w:rPr>
          <w:lang w:val="en"/>
        </w:rPr>
        <w:t xml:space="preserve">Internal auditors make a balanced assessment of all the relevant circumstances and are </w:t>
      </w:r>
      <w:proofErr w:type="gramStart"/>
      <w:r w:rsidRPr="00A36885">
        <w:rPr>
          <w:lang w:val="en"/>
        </w:rPr>
        <w:t>not unduly</w:t>
      </w:r>
      <w:proofErr w:type="gramEnd"/>
      <w:r w:rsidRPr="00A36885">
        <w:rPr>
          <w:lang w:val="en"/>
        </w:rPr>
        <w:t xml:space="preserve"> influenced by their own interests or by others in forming judgments</w:t>
      </w:r>
    </w:p>
    <w:p w:rsidR="00A36885" w:rsidRPr="00A36885" w:rsidRDefault="00A36885" w:rsidP="00366AA5">
      <w:pPr>
        <w:spacing w:before="100" w:beforeAutospacing="1" w:after="100" w:afterAutospacing="1" w:line="320" w:lineRule="atLeast"/>
        <w:ind w:left="360" w:right="-7" w:hanging="360"/>
        <w:rPr>
          <w:lang w:val="en"/>
        </w:rPr>
      </w:pPr>
      <w:r w:rsidRPr="00A36885">
        <w:rPr>
          <w:b/>
          <w:bCs/>
          <w:lang w:val="en"/>
        </w:rPr>
        <w:t xml:space="preserve">3. </w:t>
      </w:r>
      <w:r w:rsidR="00366AA5">
        <w:rPr>
          <w:b/>
          <w:bCs/>
          <w:lang w:val="en"/>
        </w:rPr>
        <w:t xml:space="preserve">  </w:t>
      </w:r>
      <w:r w:rsidRPr="00A36885">
        <w:rPr>
          <w:b/>
          <w:bCs/>
          <w:lang w:val="en"/>
        </w:rPr>
        <w:t>Confidentiality</w:t>
      </w:r>
    </w:p>
    <w:p w:rsidR="00A36885" w:rsidRPr="00A36885" w:rsidRDefault="00A36885" w:rsidP="00366AA5">
      <w:pPr>
        <w:spacing w:before="100" w:beforeAutospacing="1" w:after="100" w:afterAutospacing="1" w:line="320" w:lineRule="atLeast"/>
        <w:ind w:left="360" w:right="-7"/>
        <w:rPr>
          <w:lang w:val="en"/>
        </w:rPr>
      </w:pPr>
      <w:r w:rsidRPr="00A36885">
        <w:rPr>
          <w:lang w:val="en"/>
        </w:rPr>
        <w:t>Internal auditors respect the value and ownership of information they receive and do not disclose information without appropriate authority unless there is a legal or professional obligation to do so.</w:t>
      </w:r>
    </w:p>
    <w:p w:rsidR="00A36885" w:rsidRPr="00A36885" w:rsidRDefault="00A36885" w:rsidP="00366AA5">
      <w:pPr>
        <w:spacing w:before="100" w:beforeAutospacing="1" w:after="100" w:afterAutospacing="1" w:line="320" w:lineRule="atLeast"/>
        <w:ind w:right="-7"/>
        <w:rPr>
          <w:lang w:val="en"/>
        </w:rPr>
      </w:pPr>
      <w:r w:rsidRPr="00A36885">
        <w:rPr>
          <w:b/>
          <w:bCs/>
          <w:lang w:val="en"/>
        </w:rPr>
        <w:t xml:space="preserve">4. </w:t>
      </w:r>
      <w:r w:rsidR="00366AA5">
        <w:rPr>
          <w:b/>
          <w:bCs/>
          <w:lang w:val="en"/>
        </w:rPr>
        <w:t xml:space="preserve">  </w:t>
      </w:r>
      <w:r w:rsidRPr="00A36885">
        <w:rPr>
          <w:b/>
          <w:bCs/>
          <w:lang w:val="en"/>
        </w:rPr>
        <w:t>Competency</w:t>
      </w:r>
    </w:p>
    <w:p w:rsidR="00A36885" w:rsidRPr="00A36885" w:rsidRDefault="00A36885" w:rsidP="007D2AAA">
      <w:pPr>
        <w:spacing w:before="100" w:beforeAutospacing="1" w:after="100" w:afterAutospacing="1" w:line="320" w:lineRule="atLeast"/>
        <w:ind w:left="360" w:right="-7"/>
        <w:rPr>
          <w:lang w:val="en"/>
        </w:rPr>
      </w:pPr>
      <w:r w:rsidRPr="00A36885">
        <w:rPr>
          <w:lang w:val="en"/>
        </w:rPr>
        <w:t>Internal auditors apply the knowledge, skills, and experience needed in the performance of internal audit services.</w:t>
      </w:r>
    </w:p>
    <w:p w:rsidR="001F6DB4" w:rsidRDefault="001F6DB4" w:rsidP="00F974E4">
      <w:pPr>
        <w:spacing w:before="100" w:beforeAutospacing="1" w:after="100" w:afterAutospacing="1" w:line="320" w:lineRule="atLeast"/>
        <w:ind w:right="-7"/>
        <w:rPr>
          <w:b/>
          <w:bCs/>
          <w:u w:val="single"/>
          <w:lang w:val="en"/>
        </w:rPr>
      </w:pPr>
    </w:p>
    <w:p w:rsidR="001F6DB4" w:rsidRDefault="001F6DB4" w:rsidP="00F974E4">
      <w:pPr>
        <w:spacing w:before="100" w:beforeAutospacing="1" w:after="100" w:afterAutospacing="1" w:line="320" w:lineRule="atLeast"/>
        <w:ind w:right="-7"/>
        <w:rPr>
          <w:b/>
          <w:bCs/>
          <w:u w:val="single"/>
          <w:lang w:val="en"/>
        </w:rPr>
      </w:pPr>
    </w:p>
    <w:p w:rsidR="00A36885" w:rsidRPr="00A36885" w:rsidRDefault="00A36885" w:rsidP="00F974E4">
      <w:pPr>
        <w:spacing w:before="100" w:beforeAutospacing="1" w:after="100" w:afterAutospacing="1" w:line="320" w:lineRule="atLeast"/>
        <w:ind w:right="-7"/>
        <w:rPr>
          <w:lang w:val="en"/>
        </w:rPr>
      </w:pPr>
      <w:r w:rsidRPr="00A36885">
        <w:rPr>
          <w:b/>
          <w:bCs/>
          <w:u w:val="single"/>
          <w:lang w:val="en"/>
        </w:rPr>
        <w:lastRenderedPageBreak/>
        <w:t>Rules of Conduct</w:t>
      </w:r>
    </w:p>
    <w:p w:rsidR="00A36885" w:rsidRPr="00A36885" w:rsidRDefault="00A36885" w:rsidP="00366AA5">
      <w:pPr>
        <w:spacing w:before="100" w:beforeAutospacing="1" w:after="100" w:afterAutospacing="1" w:line="320" w:lineRule="atLeast"/>
        <w:ind w:left="360" w:right="-7" w:hanging="360"/>
        <w:rPr>
          <w:lang w:val="en"/>
        </w:rPr>
      </w:pPr>
      <w:r w:rsidRPr="00A36885">
        <w:rPr>
          <w:b/>
          <w:bCs/>
          <w:lang w:val="en"/>
        </w:rPr>
        <w:t xml:space="preserve">1. </w:t>
      </w:r>
      <w:r>
        <w:rPr>
          <w:b/>
          <w:bCs/>
          <w:lang w:val="en"/>
        </w:rPr>
        <w:tab/>
      </w:r>
      <w:r w:rsidRPr="00A36885">
        <w:rPr>
          <w:b/>
          <w:bCs/>
          <w:lang w:val="en"/>
        </w:rPr>
        <w:t>Integrity</w:t>
      </w:r>
      <w:r w:rsidRPr="00A36885">
        <w:rPr>
          <w:b/>
          <w:bCs/>
          <w:i/>
          <w:iCs/>
          <w:lang w:val="en"/>
        </w:rPr>
        <w:br/>
      </w:r>
      <w:r w:rsidRPr="00A36885">
        <w:rPr>
          <w:lang w:val="en"/>
        </w:rPr>
        <w:t>Internal auditors:</w:t>
      </w:r>
    </w:p>
    <w:p w:rsidR="00A36885" w:rsidRPr="00A36885" w:rsidRDefault="009F7882" w:rsidP="009F7882">
      <w:pPr>
        <w:numPr>
          <w:ilvl w:val="0"/>
          <w:numId w:val="28"/>
        </w:numPr>
        <w:tabs>
          <w:tab w:val="left" w:pos="720"/>
          <w:tab w:val="left" w:pos="1170"/>
        </w:tabs>
        <w:spacing w:before="100" w:beforeAutospacing="1" w:after="100" w:afterAutospacing="1" w:line="320" w:lineRule="atLeast"/>
        <w:ind w:left="1170" w:right="-7" w:hanging="810"/>
        <w:jc w:val="both"/>
        <w:rPr>
          <w:lang w:val="en"/>
        </w:rPr>
      </w:pPr>
      <w:r>
        <w:rPr>
          <w:lang w:val="en"/>
        </w:rPr>
        <w:t>1.1.</w:t>
      </w:r>
      <w:r>
        <w:rPr>
          <w:lang w:val="en"/>
        </w:rPr>
        <w:tab/>
      </w:r>
      <w:r w:rsidR="00A36885" w:rsidRPr="00A36885">
        <w:rPr>
          <w:lang w:val="en"/>
        </w:rPr>
        <w:t>Shall perform their work with honesty, diligence, and responsibility.</w:t>
      </w:r>
    </w:p>
    <w:p w:rsidR="00366AA5" w:rsidRDefault="009F7882" w:rsidP="009F7882">
      <w:pPr>
        <w:numPr>
          <w:ilvl w:val="0"/>
          <w:numId w:val="28"/>
        </w:numPr>
        <w:tabs>
          <w:tab w:val="left" w:pos="720"/>
          <w:tab w:val="left" w:pos="1170"/>
        </w:tabs>
        <w:spacing w:before="100" w:beforeAutospacing="1" w:after="100" w:afterAutospacing="1" w:line="320" w:lineRule="atLeast"/>
        <w:ind w:left="1170" w:right="-7" w:hanging="810"/>
        <w:jc w:val="both"/>
        <w:rPr>
          <w:lang w:val="en"/>
        </w:rPr>
      </w:pPr>
      <w:r>
        <w:rPr>
          <w:lang w:val="en"/>
        </w:rPr>
        <w:t>1.2.</w:t>
      </w:r>
      <w:r>
        <w:rPr>
          <w:lang w:val="en"/>
        </w:rPr>
        <w:tab/>
      </w:r>
      <w:r w:rsidR="00A36885" w:rsidRPr="00366AA5">
        <w:rPr>
          <w:lang w:val="en"/>
        </w:rPr>
        <w:t>Shall observe the law and make disclosures expected by the law and the profession.</w:t>
      </w:r>
    </w:p>
    <w:p w:rsidR="00A36885" w:rsidRPr="00366AA5" w:rsidRDefault="00A36885" w:rsidP="009F7882">
      <w:pPr>
        <w:numPr>
          <w:ilvl w:val="0"/>
          <w:numId w:val="28"/>
        </w:numPr>
        <w:tabs>
          <w:tab w:val="left" w:pos="720"/>
          <w:tab w:val="left" w:pos="1170"/>
        </w:tabs>
        <w:spacing w:before="100" w:beforeAutospacing="1" w:after="100" w:afterAutospacing="1" w:line="320" w:lineRule="atLeast"/>
        <w:ind w:left="1170" w:right="-7" w:hanging="810"/>
        <w:jc w:val="both"/>
        <w:rPr>
          <w:lang w:val="en"/>
        </w:rPr>
      </w:pPr>
      <w:r w:rsidRPr="00366AA5">
        <w:rPr>
          <w:lang w:val="en"/>
        </w:rPr>
        <w:t>1.3. Shall not knowingly be a party to any illegal activity, or engage in acts that are</w:t>
      </w:r>
      <w:r w:rsidR="00BC6ECF" w:rsidRPr="00366AA5">
        <w:rPr>
          <w:lang w:val="en"/>
        </w:rPr>
        <w:t xml:space="preserve"> </w:t>
      </w:r>
      <w:r w:rsidR="00A31440" w:rsidRPr="00366AA5">
        <w:rPr>
          <w:lang w:val="en"/>
        </w:rPr>
        <w:t>discreditable</w:t>
      </w:r>
      <w:r w:rsidRPr="00366AA5">
        <w:rPr>
          <w:lang w:val="en"/>
        </w:rPr>
        <w:t xml:space="preserve"> to the profession of internal auditing or to the organization.</w:t>
      </w:r>
    </w:p>
    <w:p w:rsidR="00A36885" w:rsidRPr="00A36885" w:rsidRDefault="009F7882" w:rsidP="009F7882">
      <w:pPr>
        <w:numPr>
          <w:ilvl w:val="0"/>
          <w:numId w:val="28"/>
        </w:numPr>
        <w:tabs>
          <w:tab w:val="left" w:pos="720"/>
          <w:tab w:val="left" w:pos="1170"/>
        </w:tabs>
        <w:ind w:left="1170" w:right="-7" w:hanging="810"/>
        <w:jc w:val="both"/>
        <w:rPr>
          <w:lang w:val="en"/>
        </w:rPr>
      </w:pPr>
      <w:r>
        <w:rPr>
          <w:lang w:val="en"/>
        </w:rPr>
        <w:t>1.4.</w:t>
      </w:r>
      <w:r>
        <w:rPr>
          <w:lang w:val="en"/>
        </w:rPr>
        <w:tab/>
      </w:r>
      <w:r w:rsidR="00A36885" w:rsidRPr="00A36885">
        <w:rPr>
          <w:lang w:val="en"/>
        </w:rPr>
        <w:t>Shall respect and contribute to the legitimate and ethical objectives of the organization.</w:t>
      </w:r>
    </w:p>
    <w:p w:rsidR="00A35340" w:rsidRDefault="00A35340" w:rsidP="00F974E4">
      <w:pPr>
        <w:tabs>
          <w:tab w:val="left" w:pos="180"/>
        </w:tabs>
        <w:ind w:right="-7" w:hanging="360"/>
        <w:rPr>
          <w:b/>
          <w:bCs/>
          <w:lang w:val="en"/>
        </w:rPr>
      </w:pPr>
    </w:p>
    <w:p w:rsidR="00A36885" w:rsidRPr="00A36885" w:rsidRDefault="00A36885" w:rsidP="007D2AAA">
      <w:pPr>
        <w:ind w:left="360" w:right="-7" w:hanging="360"/>
        <w:rPr>
          <w:lang w:val="en"/>
        </w:rPr>
      </w:pPr>
      <w:r w:rsidRPr="00A36885">
        <w:rPr>
          <w:b/>
          <w:bCs/>
          <w:lang w:val="en"/>
        </w:rPr>
        <w:t xml:space="preserve">2. </w:t>
      </w:r>
      <w:r w:rsidR="00A31440">
        <w:rPr>
          <w:b/>
          <w:bCs/>
          <w:lang w:val="en"/>
        </w:rPr>
        <w:tab/>
      </w:r>
      <w:r w:rsidRPr="00A36885">
        <w:rPr>
          <w:b/>
          <w:bCs/>
          <w:lang w:val="en"/>
        </w:rPr>
        <w:t>Objectivity</w:t>
      </w:r>
      <w:r w:rsidRPr="00A36885">
        <w:rPr>
          <w:b/>
          <w:bCs/>
          <w:lang w:val="en"/>
        </w:rPr>
        <w:br/>
      </w:r>
      <w:r w:rsidRPr="00A36885">
        <w:rPr>
          <w:lang w:val="en"/>
        </w:rPr>
        <w:t>Internal auditors:</w:t>
      </w:r>
    </w:p>
    <w:p w:rsidR="009F7882" w:rsidRDefault="00A36885" w:rsidP="009F7882">
      <w:pPr>
        <w:numPr>
          <w:ilvl w:val="0"/>
          <w:numId w:val="29"/>
        </w:numPr>
        <w:tabs>
          <w:tab w:val="left" w:pos="720"/>
          <w:tab w:val="left" w:pos="1170"/>
        </w:tabs>
        <w:spacing w:before="100" w:beforeAutospacing="1" w:after="100" w:afterAutospacing="1" w:line="320" w:lineRule="atLeast"/>
        <w:ind w:left="1170" w:right="-7" w:hanging="810"/>
        <w:jc w:val="both"/>
        <w:rPr>
          <w:lang w:val="en"/>
        </w:rPr>
      </w:pPr>
      <w:r w:rsidRPr="009F7882">
        <w:rPr>
          <w:lang w:val="en"/>
        </w:rPr>
        <w:t>2.1.</w:t>
      </w:r>
      <w:r w:rsidR="009F7882">
        <w:rPr>
          <w:lang w:val="en"/>
        </w:rPr>
        <w:tab/>
      </w:r>
      <w:r w:rsidRPr="009F7882">
        <w:rPr>
          <w:lang w:val="en"/>
        </w:rPr>
        <w:t xml:space="preserve">Shall not participate in any activity or relationship that may impair or </w:t>
      </w:r>
      <w:proofErr w:type="gramStart"/>
      <w:r w:rsidRPr="009F7882">
        <w:rPr>
          <w:lang w:val="en"/>
        </w:rPr>
        <w:t>be presumed</w:t>
      </w:r>
      <w:proofErr w:type="gramEnd"/>
      <w:r w:rsidRPr="009F7882">
        <w:rPr>
          <w:lang w:val="en"/>
        </w:rPr>
        <w:t xml:space="preserve"> to impair their unbiased assessment. This participation includes those activities or relationships that may be in conflict with the interests of the organization.</w:t>
      </w:r>
    </w:p>
    <w:p w:rsidR="00A36885" w:rsidRPr="009F7882" w:rsidRDefault="00A36885" w:rsidP="009F7882">
      <w:pPr>
        <w:numPr>
          <w:ilvl w:val="0"/>
          <w:numId w:val="29"/>
        </w:numPr>
        <w:tabs>
          <w:tab w:val="left" w:pos="720"/>
          <w:tab w:val="left" w:pos="1080"/>
          <w:tab w:val="left" w:pos="1170"/>
        </w:tabs>
        <w:spacing w:before="100" w:beforeAutospacing="1" w:after="100" w:afterAutospacing="1" w:line="320" w:lineRule="atLeast"/>
        <w:ind w:left="1170" w:right="-7" w:hanging="810"/>
        <w:jc w:val="both"/>
        <w:rPr>
          <w:lang w:val="en"/>
        </w:rPr>
      </w:pPr>
      <w:r w:rsidRPr="009F7882">
        <w:rPr>
          <w:lang w:val="en"/>
        </w:rPr>
        <w:t>2.2.</w:t>
      </w:r>
      <w:r w:rsidR="009F7882">
        <w:rPr>
          <w:lang w:val="en"/>
        </w:rPr>
        <w:tab/>
        <w:t>S</w:t>
      </w:r>
      <w:r w:rsidRPr="009F7882">
        <w:rPr>
          <w:lang w:val="en"/>
        </w:rPr>
        <w:t xml:space="preserve">hall not accept anything that may impair or </w:t>
      </w:r>
      <w:proofErr w:type="gramStart"/>
      <w:r w:rsidRPr="009F7882">
        <w:rPr>
          <w:lang w:val="en"/>
        </w:rPr>
        <w:t>be presumed</w:t>
      </w:r>
      <w:proofErr w:type="gramEnd"/>
      <w:r w:rsidRPr="009F7882">
        <w:rPr>
          <w:lang w:val="en"/>
        </w:rPr>
        <w:t xml:space="preserve"> to impair their professional judgment.</w:t>
      </w:r>
    </w:p>
    <w:p w:rsidR="00A36885" w:rsidRPr="00A36885" w:rsidRDefault="009F7882" w:rsidP="009F7882">
      <w:pPr>
        <w:numPr>
          <w:ilvl w:val="0"/>
          <w:numId w:val="29"/>
        </w:numPr>
        <w:tabs>
          <w:tab w:val="left" w:pos="720"/>
          <w:tab w:val="left" w:pos="1170"/>
        </w:tabs>
        <w:spacing w:before="100" w:beforeAutospacing="1" w:after="100" w:afterAutospacing="1" w:line="320" w:lineRule="atLeast"/>
        <w:ind w:left="1170" w:right="-7" w:hanging="810"/>
        <w:jc w:val="both"/>
        <w:rPr>
          <w:lang w:val="en"/>
        </w:rPr>
      </w:pPr>
      <w:r>
        <w:rPr>
          <w:lang w:val="en"/>
        </w:rPr>
        <w:t>2.3.</w:t>
      </w:r>
      <w:r>
        <w:rPr>
          <w:lang w:val="en"/>
        </w:rPr>
        <w:tab/>
      </w:r>
      <w:r w:rsidR="00A36885" w:rsidRPr="00A36885">
        <w:rPr>
          <w:lang w:val="en"/>
        </w:rPr>
        <w:t>Shall disclose all material facts known to them that, if not disclosed, may distort the reporting of activities under review.</w:t>
      </w:r>
    </w:p>
    <w:p w:rsidR="00A36885" w:rsidRPr="00A36885" w:rsidRDefault="00A36885" w:rsidP="007D2AAA">
      <w:pPr>
        <w:spacing w:before="100" w:beforeAutospacing="1" w:after="100" w:afterAutospacing="1" w:line="320" w:lineRule="atLeast"/>
        <w:ind w:left="360" w:right="-7" w:hanging="360"/>
        <w:rPr>
          <w:lang w:val="en"/>
        </w:rPr>
      </w:pPr>
      <w:r w:rsidRPr="00A36885">
        <w:rPr>
          <w:b/>
          <w:bCs/>
          <w:lang w:val="en"/>
        </w:rPr>
        <w:t xml:space="preserve">3. </w:t>
      </w:r>
      <w:r w:rsidR="00151A2D">
        <w:rPr>
          <w:b/>
          <w:bCs/>
          <w:lang w:val="en"/>
        </w:rPr>
        <w:tab/>
      </w:r>
      <w:r w:rsidRPr="00A36885">
        <w:rPr>
          <w:b/>
          <w:bCs/>
          <w:lang w:val="en"/>
        </w:rPr>
        <w:t>Confidentiality</w:t>
      </w:r>
      <w:r w:rsidRPr="00A36885">
        <w:rPr>
          <w:b/>
          <w:bCs/>
          <w:lang w:val="en"/>
        </w:rPr>
        <w:br/>
      </w:r>
      <w:r w:rsidRPr="00A36885">
        <w:rPr>
          <w:lang w:val="en"/>
        </w:rPr>
        <w:t>Internal auditors:</w:t>
      </w:r>
    </w:p>
    <w:p w:rsidR="00A36885" w:rsidRPr="00A36885" w:rsidRDefault="00A36885" w:rsidP="009F7882">
      <w:pPr>
        <w:numPr>
          <w:ilvl w:val="0"/>
          <w:numId w:val="30"/>
        </w:numPr>
        <w:tabs>
          <w:tab w:val="left" w:pos="720"/>
          <w:tab w:val="left" w:pos="1170"/>
        </w:tabs>
        <w:spacing w:before="100" w:beforeAutospacing="1" w:after="100" w:afterAutospacing="1" w:line="320" w:lineRule="atLeast"/>
        <w:ind w:left="1170" w:right="-7" w:hanging="810"/>
        <w:jc w:val="both"/>
        <w:rPr>
          <w:lang w:val="en"/>
        </w:rPr>
      </w:pPr>
      <w:r w:rsidRPr="00A36885">
        <w:rPr>
          <w:lang w:val="en"/>
        </w:rPr>
        <w:t xml:space="preserve">3.1. </w:t>
      </w:r>
      <w:r w:rsidR="00151A2D">
        <w:rPr>
          <w:lang w:val="en"/>
        </w:rPr>
        <w:tab/>
      </w:r>
      <w:r w:rsidRPr="00A36885">
        <w:rPr>
          <w:lang w:val="en"/>
        </w:rPr>
        <w:t>Shall be prudent in the use and protection of information acquired in the course of their duties.</w:t>
      </w:r>
    </w:p>
    <w:p w:rsidR="00A36885" w:rsidRPr="00A36885" w:rsidRDefault="00A36885" w:rsidP="009F7882">
      <w:pPr>
        <w:numPr>
          <w:ilvl w:val="0"/>
          <w:numId w:val="30"/>
        </w:numPr>
        <w:tabs>
          <w:tab w:val="left" w:pos="720"/>
          <w:tab w:val="left" w:pos="1170"/>
        </w:tabs>
        <w:spacing w:before="100" w:beforeAutospacing="1" w:after="100" w:afterAutospacing="1" w:line="320" w:lineRule="atLeast"/>
        <w:ind w:left="1170" w:right="-7" w:hanging="810"/>
        <w:jc w:val="both"/>
        <w:rPr>
          <w:lang w:val="en"/>
        </w:rPr>
      </w:pPr>
      <w:r w:rsidRPr="00A36885">
        <w:rPr>
          <w:lang w:val="en"/>
        </w:rPr>
        <w:t xml:space="preserve">3.2. </w:t>
      </w:r>
      <w:r w:rsidR="00151A2D">
        <w:rPr>
          <w:lang w:val="en"/>
        </w:rPr>
        <w:tab/>
      </w:r>
      <w:r w:rsidRPr="00A36885">
        <w:rPr>
          <w:lang w:val="en"/>
        </w:rPr>
        <w:t>Shall not use information for any personal gain or in any manner that would be contrary to the law or detrimental to the legitimate and ethical objectives of the organization.</w:t>
      </w:r>
    </w:p>
    <w:p w:rsidR="00A36885" w:rsidRPr="00A36885" w:rsidRDefault="00A36885" w:rsidP="007D2AAA">
      <w:pPr>
        <w:spacing w:before="100" w:beforeAutospacing="1" w:after="100" w:afterAutospacing="1" w:line="320" w:lineRule="atLeast"/>
        <w:ind w:left="360" w:right="-7" w:hanging="360"/>
        <w:rPr>
          <w:lang w:val="en"/>
        </w:rPr>
      </w:pPr>
      <w:r w:rsidRPr="00A36885">
        <w:rPr>
          <w:b/>
          <w:bCs/>
          <w:lang w:val="en"/>
        </w:rPr>
        <w:t xml:space="preserve">4. </w:t>
      </w:r>
      <w:r w:rsidR="00FC68A9">
        <w:rPr>
          <w:b/>
          <w:bCs/>
          <w:lang w:val="en"/>
        </w:rPr>
        <w:tab/>
      </w:r>
      <w:r w:rsidRPr="00A36885">
        <w:rPr>
          <w:b/>
          <w:bCs/>
          <w:lang w:val="en"/>
        </w:rPr>
        <w:t>Competency</w:t>
      </w:r>
      <w:r w:rsidRPr="00A36885">
        <w:rPr>
          <w:b/>
          <w:bCs/>
          <w:lang w:val="en"/>
        </w:rPr>
        <w:br/>
      </w:r>
      <w:r w:rsidRPr="00A36885">
        <w:rPr>
          <w:lang w:val="en"/>
        </w:rPr>
        <w:t>Internal auditors:</w:t>
      </w:r>
    </w:p>
    <w:p w:rsidR="00A36885" w:rsidRPr="00A36885" w:rsidRDefault="00A36885" w:rsidP="009F7882">
      <w:pPr>
        <w:numPr>
          <w:ilvl w:val="0"/>
          <w:numId w:val="31"/>
        </w:numPr>
        <w:tabs>
          <w:tab w:val="left" w:pos="720"/>
          <w:tab w:val="left" w:pos="1170"/>
        </w:tabs>
        <w:spacing w:before="100" w:beforeAutospacing="1" w:after="100" w:afterAutospacing="1" w:line="320" w:lineRule="atLeast"/>
        <w:ind w:left="1170" w:right="-7" w:hanging="810"/>
        <w:rPr>
          <w:lang w:val="en"/>
        </w:rPr>
      </w:pPr>
      <w:r w:rsidRPr="00A36885">
        <w:rPr>
          <w:lang w:val="en"/>
        </w:rPr>
        <w:t xml:space="preserve">4.1. </w:t>
      </w:r>
      <w:r w:rsidR="009F7882">
        <w:rPr>
          <w:lang w:val="en"/>
        </w:rPr>
        <w:tab/>
      </w:r>
      <w:r w:rsidRPr="00A36885">
        <w:rPr>
          <w:lang w:val="en"/>
        </w:rPr>
        <w:t>Shall engage only in those services for which they have the necessary knowledge, skills, and experience.</w:t>
      </w:r>
    </w:p>
    <w:p w:rsidR="00A36885" w:rsidRPr="00A36885" w:rsidRDefault="00A36885" w:rsidP="009F7882">
      <w:pPr>
        <w:numPr>
          <w:ilvl w:val="0"/>
          <w:numId w:val="31"/>
        </w:numPr>
        <w:tabs>
          <w:tab w:val="left" w:pos="720"/>
          <w:tab w:val="num" w:pos="1080"/>
          <w:tab w:val="left" w:pos="1170"/>
        </w:tabs>
        <w:spacing w:before="100" w:beforeAutospacing="1" w:after="100" w:afterAutospacing="1" w:line="320" w:lineRule="atLeast"/>
        <w:ind w:left="1170" w:right="-7" w:hanging="810"/>
        <w:rPr>
          <w:lang w:val="en"/>
        </w:rPr>
      </w:pPr>
      <w:r w:rsidRPr="00A36885">
        <w:rPr>
          <w:lang w:val="en"/>
        </w:rPr>
        <w:t xml:space="preserve">4.2. </w:t>
      </w:r>
      <w:r w:rsidR="00FC68A9">
        <w:rPr>
          <w:lang w:val="en"/>
        </w:rPr>
        <w:tab/>
      </w:r>
      <w:r w:rsidRPr="00A36885">
        <w:rPr>
          <w:lang w:val="en"/>
        </w:rPr>
        <w:t xml:space="preserve">Shall perform internal audit services in accordance with the </w:t>
      </w:r>
      <w:r w:rsidRPr="00A36885">
        <w:rPr>
          <w:i/>
          <w:iCs/>
          <w:lang w:val="en"/>
        </w:rPr>
        <w:t>International</w:t>
      </w:r>
      <w:r w:rsidRPr="00A36885">
        <w:rPr>
          <w:lang w:val="en"/>
        </w:rPr>
        <w:t xml:space="preserve"> </w:t>
      </w:r>
      <w:r w:rsidRPr="00A36885">
        <w:rPr>
          <w:i/>
          <w:iCs/>
          <w:lang w:val="en"/>
        </w:rPr>
        <w:t>Standards for the Professional Practice of Internal Auditing</w:t>
      </w:r>
      <w:r w:rsidRPr="00A36885">
        <w:rPr>
          <w:lang w:val="en"/>
        </w:rPr>
        <w:t>.</w:t>
      </w:r>
    </w:p>
    <w:p w:rsidR="00A36885" w:rsidRDefault="00A36885" w:rsidP="009F7882">
      <w:pPr>
        <w:numPr>
          <w:ilvl w:val="0"/>
          <w:numId w:val="31"/>
        </w:numPr>
        <w:tabs>
          <w:tab w:val="left" w:pos="720"/>
          <w:tab w:val="num" w:pos="1080"/>
          <w:tab w:val="left" w:pos="1170"/>
        </w:tabs>
        <w:ind w:left="1170" w:right="-7" w:hanging="810"/>
        <w:rPr>
          <w:lang w:val="en"/>
        </w:rPr>
      </w:pPr>
      <w:r w:rsidRPr="00A36885">
        <w:rPr>
          <w:lang w:val="en"/>
        </w:rPr>
        <w:lastRenderedPageBreak/>
        <w:t xml:space="preserve">4.3. </w:t>
      </w:r>
      <w:r w:rsidR="00FC68A9">
        <w:rPr>
          <w:lang w:val="en"/>
        </w:rPr>
        <w:tab/>
      </w:r>
      <w:r w:rsidRPr="00A36885">
        <w:rPr>
          <w:lang w:val="en"/>
        </w:rPr>
        <w:t>Shall continually improve their proficiency and the effectiveness and quality of their services.</w:t>
      </w:r>
    </w:p>
    <w:p w:rsidR="00C10A3C" w:rsidRDefault="00C10A3C" w:rsidP="00F974E4">
      <w:pPr>
        <w:ind w:right="-7"/>
        <w:rPr>
          <w:color w:val="000000"/>
        </w:rPr>
      </w:pPr>
    </w:p>
    <w:p w:rsidR="00CD6C48" w:rsidRDefault="00CD6C48" w:rsidP="00F974E4">
      <w:pPr>
        <w:ind w:right="-7"/>
        <w:rPr>
          <w:b/>
          <w:color w:val="000000"/>
        </w:rPr>
      </w:pPr>
      <w:r w:rsidRPr="009C42EF">
        <w:rPr>
          <w:b/>
          <w:color w:val="000000"/>
          <w:u w:val="single"/>
        </w:rPr>
        <w:t>Chief Audit Executive/Chief Internal Auditor</w:t>
      </w:r>
      <w:r w:rsidRPr="009C42EF">
        <w:rPr>
          <w:b/>
          <w:color w:val="000000"/>
        </w:rPr>
        <w:t xml:space="preserve">:  </w:t>
      </w:r>
    </w:p>
    <w:p w:rsidR="00CD6C48" w:rsidRPr="009C42EF" w:rsidRDefault="00CD6C48" w:rsidP="00F974E4">
      <w:pPr>
        <w:ind w:right="-7"/>
        <w:rPr>
          <w:b/>
          <w:color w:val="000000"/>
        </w:rPr>
      </w:pPr>
    </w:p>
    <w:p w:rsidR="00CD6C48" w:rsidRPr="009C42EF" w:rsidRDefault="00CD6C48" w:rsidP="00F974E4">
      <w:pPr>
        <w:ind w:right="-7"/>
        <w:rPr>
          <w:color w:val="000000"/>
        </w:rPr>
      </w:pPr>
      <w:r w:rsidRPr="009C42EF">
        <w:rPr>
          <w:color w:val="000000"/>
        </w:rPr>
        <w:t>The [</w:t>
      </w:r>
      <w:r w:rsidRPr="009C42EF">
        <w:rPr>
          <w:b/>
          <w:i/>
          <w:color w:val="000000"/>
        </w:rPr>
        <w:t>Name of Internal Audit Activity]</w:t>
      </w:r>
      <w:r w:rsidRPr="009C42EF">
        <w:rPr>
          <w:color w:val="000000"/>
        </w:rPr>
        <w:t xml:space="preserve"> generally conforms without exceptions noted.</w:t>
      </w:r>
    </w:p>
    <w:p w:rsidR="001F6DB4" w:rsidRDefault="001F6DB4" w:rsidP="00F974E4">
      <w:pPr>
        <w:ind w:right="-7"/>
        <w:rPr>
          <w:b/>
          <w:color w:val="000000"/>
          <w:u w:val="single"/>
        </w:rPr>
      </w:pPr>
    </w:p>
    <w:p w:rsidR="00CD6C48" w:rsidRDefault="00CD6C48" w:rsidP="00F974E4">
      <w:pPr>
        <w:ind w:right="-7"/>
        <w:rPr>
          <w:color w:val="000000"/>
        </w:rPr>
      </w:pPr>
      <w:bookmarkStart w:id="0" w:name="_GoBack"/>
      <w:bookmarkEnd w:id="0"/>
      <w:r w:rsidRPr="009C42EF">
        <w:rPr>
          <w:b/>
          <w:color w:val="000000"/>
          <w:u w:val="single"/>
        </w:rPr>
        <w:t>External Reviewer/Validator</w:t>
      </w:r>
      <w:r w:rsidRPr="009C42EF">
        <w:rPr>
          <w:b/>
          <w:color w:val="000000"/>
        </w:rPr>
        <w:t>:</w:t>
      </w:r>
      <w:r w:rsidRPr="009C42EF">
        <w:rPr>
          <w:color w:val="000000"/>
        </w:rPr>
        <w:t xml:space="preserve">  </w:t>
      </w:r>
    </w:p>
    <w:p w:rsidR="00CD6C48" w:rsidRDefault="00CD6C48" w:rsidP="00F974E4">
      <w:pPr>
        <w:ind w:right="-7"/>
        <w:rPr>
          <w:color w:val="000000"/>
        </w:rPr>
      </w:pPr>
      <w:r>
        <w:rPr>
          <w:color w:val="000000"/>
        </w:rPr>
        <w:tab/>
      </w:r>
    </w:p>
    <w:p w:rsidR="000F61C9" w:rsidRDefault="001F6DB4" w:rsidP="00F974E4">
      <w:pPr>
        <w:ind w:right="-7"/>
        <w:rPr>
          <w:color w:val="000000"/>
        </w:rPr>
      </w:pPr>
      <w:r>
        <w:rPr>
          <w:color w:val="000000"/>
        </w:rPr>
        <w:t>I concur.</w:t>
      </w:r>
    </w:p>
    <w:sectPr w:rsidR="000F61C9" w:rsidSect="00366AA5">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B0" w:rsidRDefault="005E0EB0">
      <w:r>
        <w:separator/>
      </w:r>
    </w:p>
  </w:endnote>
  <w:endnote w:type="continuationSeparator" w:id="0">
    <w:p w:rsidR="005E0EB0" w:rsidRDefault="005E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4" w:rsidRDefault="00C51E64" w:rsidP="00FE2A20">
    <w:pPr>
      <w:pStyle w:val="Footer"/>
      <w:jc w:val="center"/>
      <w:rPr>
        <w:rStyle w:val="PageNumber"/>
      </w:rPr>
    </w:pPr>
  </w:p>
  <w:p w:rsidR="00E97B47" w:rsidRDefault="00E97B47" w:rsidP="00FE2A20">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6C713E">
      <w:rPr>
        <w:rStyle w:val="PageNumber"/>
        <w:noProof/>
      </w:rPr>
      <w:t>22</w:t>
    </w:r>
    <w:r>
      <w:rPr>
        <w:rStyle w:val="PageNumber"/>
      </w:rPr>
      <w:fldChar w:fldCharType="end"/>
    </w:r>
    <w:r>
      <w:rPr>
        <w:rStyle w:val="PageNumber"/>
      </w:rPr>
      <w:t xml:space="preserve"> </w:t>
    </w:r>
  </w:p>
  <w:p w:rsidR="00E97B47" w:rsidRDefault="00E97B47" w:rsidP="00FE2A20">
    <w:pPr>
      <w:pStyle w:val="Footer"/>
      <w:jc w:val="center"/>
      <w:rPr>
        <w:rStyle w:val="PageNumber"/>
      </w:rPr>
    </w:pPr>
  </w:p>
  <w:p w:rsidR="00E97B47" w:rsidRPr="000D62FF" w:rsidRDefault="00BF5411" w:rsidP="00BC6ECF">
    <w:pPr>
      <w:pStyle w:val="Footer"/>
      <w:jc w:val="center"/>
      <w:rPr>
        <w:i/>
        <w:sz w:val="20"/>
        <w:szCs w:val="20"/>
      </w:rPr>
    </w:pPr>
    <w:r w:rsidRPr="000D62FF">
      <w:rPr>
        <w:sz w:val="20"/>
        <w:szCs w:val="20"/>
      </w:rPr>
      <w:t>Copyright 201</w:t>
    </w:r>
    <w:r w:rsidR="000D62FF" w:rsidRPr="000D62FF">
      <w:rPr>
        <w:sz w:val="20"/>
        <w:szCs w:val="20"/>
      </w:rPr>
      <w:t>7</w:t>
    </w:r>
    <w:r w:rsidR="00E67819" w:rsidRPr="000D62FF">
      <w:rPr>
        <w:sz w:val="20"/>
        <w:szCs w:val="20"/>
      </w:rPr>
      <w:t xml:space="preserve"> </w:t>
    </w:r>
    <w:r w:rsidR="00E97B47" w:rsidRPr="000D62FF">
      <w:rPr>
        <w:sz w:val="20"/>
        <w:szCs w:val="20"/>
      </w:rPr>
      <w:t xml:space="preserve">by </w:t>
    </w:r>
    <w:hyperlink r:id="rId1" w:history="1">
      <w:r w:rsidR="00E97B47" w:rsidRPr="000D62FF">
        <w:rPr>
          <w:rStyle w:val="Hyperlink"/>
          <w:i/>
          <w:sz w:val="20"/>
          <w:szCs w:val="20"/>
        </w:rPr>
        <w:t>The Institute of Internal Auditors, Inc.</w:t>
      </w:r>
    </w:hyperlink>
    <w:r w:rsidR="00E97B47" w:rsidRPr="000D62FF">
      <w:rPr>
        <w:sz w:val="20"/>
        <w:szCs w:val="20"/>
      </w:rPr>
      <w:t xml:space="preserve">, </w:t>
    </w:r>
    <w:r w:rsidR="000D62FF" w:rsidRPr="000D62FF">
      <w:rPr>
        <w:rStyle w:val="Emphasis"/>
        <w:i w:val="0"/>
        <w:sz w:val="20"/>
        <w:szCs w:val="20"/>
      </w:rPr>
      <w:t>1035 Greenwood Blvd., Lake Mary, Florida 32746 U.S.A. Reprinted with permission.  The express approval of The Institute must be obtained prior to re-releases, reorders, or reprints of the copied material</w:t>
    </w:r>
    <w:r w:rsidR="00E97B47" w:rsidRPr="000D62FF">
      <w:rPr>
        <w: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A5" w:rsidRDefault="00366AA5" w:rsidP="00366AA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6C713E">
      <w:rPr>
        <w:rStyle w:val="PageNumber"/>
        <w:noProof/>
      </w:rPr>
      <w:t>23</w:t>
    </w:r>
    <w:r>
      <w:rPr>
        <w:rStyle w:val="PageNumber"/>
      </w:rPr>
      <w:fldChar w:fldCharType="end"/>
    </w:r>
    <w:r>
      <w:rPr>
        <w:rStyle w:val="PageNumber"/>
      </w:rPr>
      <w:t xml:space="preserve"> </w:t>
    </w:r>
  </w:p>
  <w:p w:rsidR="00366AA5" w:rsidRDefault="00366AA5" w:rsidP="00366AA5">
    <w:pPr>
      <w:pStyle w:val="Footer"/>
      <w:jc w:val="center"/>
      <w:rPr>
        <w:rStyle w:val="PageNumber"/>
      </w:rPr>
    </w:pPr>
  </w:p>
  <w:p w:rsidR="00DF0BE8" w:rsidRPr="001F6DB4" w:rsidRDefault="001F6DB4" w:rsidP="001F6DB4">
    <w:pPr>
      <w:pStyle w:val="Footer"/>
      <w:jc w:val="center"/>
      <w:rPr>
        <w:i/>
        <w:sz w:val="20"/>
        <w:szCs w:val="20"/>
      </w:rPr>
    </w:pPr>
    <w:r w:rsidRPr="000D62FF">
      <w:rPr>
        <w:sz w:val="20"/>
        <w:szCs w:val="20"/>
      </w:rPr>
      <w:t xml:space="preserve">Copyright 2017 by </w:t>
    </w:r>
    <w:hyperlink r:id="rId1" w:history="1">
      <w:r w:rsidRPr="000D62FF">
        <w:rPr>
          <w:rStyle w:val="Hyperlink"/>
          <w:i/>
          <w:sz w:val="20"/>
          <w:szCs w:val="20"/>
        </w:rPr>
        <w:t>The Institute of Internal Auditors, Inc.</w:t>
      </w:r>
    </w:hyperlink>
    <w:r w:rsidRPr="000D62FF">
      <w:rPr>
        <w:sz w:val="20"/>
        <w:szCs w:val="20"/>
      </w:rPr>
      <w:t xml:space="preserve">, </w:t>
    </w:r>
    <w:r w:rsidRPr="000D62FF">
      <w:rPr>
        <w:rStyle w:val="Emphasis"/>
        <w:i w:val="0"/>
        <w:sz w:val="20"/>
        <w:szCs w:val="20"/>
      </w:rPr>
      <w:t>1035 Greenwood Blvd., Lake Mary, Florida 32746 U.S.A. Reprinted with permission.  The express approval of The Institute must be obtained prior to re-releases, reorders, or reprints of the copied material</w:t>
    </w:r>
    <w:r w:rsidRPr="000D62FF">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B0" w:rsidRDefault="005E0EB0">
      <w:r>
        <w:separator/>
      </w:r>
    </w:p>
  </w:footnote>
  <w:footnote w:type="continuationSeparator" w:id="0">
    <w:p w:rsidR="005E0EB0" w:rsidRDefault="005E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EC" w:rsidRDefault="00C04EEC" w:rsidP="00C04EEC">
    <w:pPr>
      <w:pStyle w:val="Header"/>
      <w:rPr>
        <w:b/>
      </w:rPr>
    </w:pPr>
    <w:r>
      <w:rPr>
        <w:b/>
        <w:color w:val="000000"/>
        <w:u w:val="single"/>
      </w:rPr>
      <w:t xml:space="preserve">IIA </w:t>
    </w:r>
    <w:r w:rsidRPr="0066288D">
      <w:rPr>
        <w:b/>
        <w:color w:val="000000"/>
        <w:u w:val="single"/>
      </w:rPr>
      <w:t>Attribute Standards</w:t>
    </w:r>
    <w:r>
      <w:rPr>
        <w:b/>
        <w:color w:val="000000"/>
        <w:u w:val="single"/>
      </w:rPr>
      <w:t xml:space="preserve"> </w:t>
    </w:r>
    <w:r w:rsidRPr="0059676C">
      <w:rPr>
        <w:b/>
        <w:u w:val="single"/>
      </w:rPr>
      <w:t>(Continued</w:t>
    </w:r>
    <w:r w:rsidRPr="0059676C">
      <w:rPr>
        <w:b/>
      </w:rPr>
      <w:t>):</w:t>
    </w:r>
  </w:p>
  <w:p w:rsidR="007D2AAA" w:rsidRDefault="007D2AAA" w:rsidP="00C04EEC">
    <w:pPr>
      <w:pStyle w:val="Header"/>
      <w:rPr>
        <w:b/>
      </w:rPr>
    </w:pPr>
  </w:p>
  <w:p w:rsidR="007D2AAA" w:rsidRPr="00C04EEC" w:rsidRDefault="007D2AAA" w:rsidP="00C04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EC" w:rsidRDefault="00C04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B1" w:rsidRDefault="00AA2AB1" w:rsidP="00C04EEC">
    <w:pPr>
      <w:pStyle w:val="Header"/>
      <w:rPr>
        <w:b/>
        <w:color w:val="000000"/>
      </w:rPr>
    </w:pPr>
    <w:r>
      <w:rPr>
        <w:b/>
        <w:color w:val="000000"/>
        <w:u w:val="single"/>
      </w:rPr>
      <w:t>IIA Performance</w:t>
    </w:r>
    <w:r w:rsidRPr="0066288D">
      <w:rPr>
        <w:b/>
        <w:color w:val="000000"/>
        <w:u w:val="single"/>
      </w:rPr>
      <w:t xml:space="preserve"> Standards</w:t>
    </w:r>
    <w:r>
      <w:rPr>
        <w:b/>
        <w:color w:val="000000"/>
        <w:u w:val="single"/>
      </w:rPr>
      <w:t xml:space="preserve"> </w:t>
    </w:r>
    <w:r w:rsidRPr="0059676C">
      <w:rPr>
        <w:b/>
        <w:u w:val="single"/>
      </w:rPr>
      <w:t>(Continued</w:t>
    </w:r>
    <w:r w:rsidRPr="0059676C">
      <w:rPr>
        <w:b/>
      </w:rPr>
      <w:t>)</w:t>
    </w:r>
    <w:r w:rsidRPr="00C6168C">
      <w:rPr>
        <w:b/>
        <w:color w:val="000000"/>
      </w:rPr>
      <w:t>:</w:t>
    </w:r>
  </w:p>
  <w:p w:rsidR="00C51E64" w:rsidRDefault="00C51E64" w:rsidP="00C04EEC">
    <w:pPr>
      <w:pStyle w:val="Header"/>
      <w:rPr>
        <w:b/>
        <w:color w:val="000000"/>
      </w:rPr>
    </w:pPr>
  </w:p>
  <w:p w:rsidR="00C51E64" w:rsidRPr="00C04EEC" w:rsidRDefault="00C51E64" w:rsidP="00C04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98" w:rsidRDefault="005032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9" w:rsidRDefault="000F61C9" w:rsidP="00366AA5">
    <w:pPr>
      <w:pStyle w:val="Header"/>
      <w:rPr>
        <w:b/>
        <w:color w:val="000000"/>
      </w:rPr>
    </w:pPr>
    <w:r>
      <w:rPr>
        <w:b/>
        <w:color w:val="000000"/>
        <w:u w:val="single"/>
      </w:rPr>
      <w:t xml:space="preserve">FCIAA </w:t>
    </w:r>
    <w:r w:rsidRPr="0059676C">
      <w:rPr>
        <w:b/>
        <w:u w:val="single"/>
      </w:rPr>
      <w:t>(Continued</w:t>
    </w:r>
    <w:r w:rsidRPr="0059676C">
      <w:rPr>
        <w:b/>
      </w:rPr>
      <w:t>)</w:t>
    </w:r>
    <w:r w:rsidRPr="00C6168C">
      <w:rPr>
        <w:b/>
        <w:color w:val="000000"/>
      </w:rPr>
      <w:t>:</w:t>
    </w:r>
  </w:p>
  <w:p w:rsidR="000F61C9" w:rsidRDefault="000F61C9" w:rsidP="00366AA5">
    <w:pPr>
      <w:pStyle w:val="Header"/>
      <w:rPr>
        <w:b/>
        <w:color w:val="000000"/>
      </w:rPr>
    </w:pPr>
  </w:p>
  <w:p w:rsidR="000F61C9" w:rsidRPr="00C04EEC" w:rsidRDefault="000F61C9" w:rsidP="00C04E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9" w:rsidRDefault="000F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CB7"/>
    <w:multiLevelType w:val="hybridMultilevel"/>
    <w:tmpl w:val="AE58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6D88707A">
      <w:start w:val="1"/>
      <w:numFmt w:val="bullet"/>
      <w:lvlText w:val=""/>
      <w:lvlJc w:val="left"/>
      <w:pPr>
        <w:tabs>
          <w:tab w:val="num" w:pos="1800"/>
        </w:tabs>
        <w:ind w:left="1800" w:hanging="360"/>
      </w:pPr>
      <w:rPr>
        <w:rFonts w:ascii="Symbol" w:hAnsi="Symbol" w:hint="default"/>
        <w:color w:val="000000"/>
        <w:spacing w:val="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0F2FF7"/>
    <w:multiLevelType w:val="hybridMultilevel"/>
    <w:tmpl w:val="9FEA7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18285D1B"/>
    <w:multiLevelType w:val="hybridMultilevel"/>
    <w:tmpl w:val="7340CFC0"/>
    <w:lvl w:ilvl="0" w:tplc="7A1028B8">
      <w:start w:val="1300"/>
      <w:numFmt w:val="decimal"/>
      <w:lvlText w:val="%1."/>
      <w:lvlJc w:val="left"/>
      <w:pPr>
        <w:tabs>
          <w:tab w:val="num" w:pos="720"/>
        </w:tabs>
        <w:ind w:left="72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1C5DF4"/>
    <w:multiLevelType w:val="hybridMultilevel"/>
    <w:tmpl w:val="3EDE202E"/>
    <w:lvl w:ilvl="0" w:tplc="A8DA2234">
      <w:start w:val="1"/>
      <w:numFmt w:val="bullet"/>
      <w:lvlText w:val=""/>
      <w:lvlJc w:val="left"/>
      <w:pPr>
        <w:tabs>
          <w:tab w:val="num" w:pos="2160"/>
        </w:tabs>
        <w:ind w:left="2160" w:hanging="360"/>
      </w:pPr>
      <w:rPr>
        <w:rFonts w:ascii="Symbol" w:hAnsi="Symbol" w:hint="default"/>
      </w:rPr>
    </w:lvl>
    <w:lvl w:ilvl="1" w:tplc="7B84151A" w:tentative="1">
      <w:start w:val="1"/>
      <w:numFmt w:val="bullet"/>
      <w:lvlText w:val="o"/>
      <w:lvlJc w:val="left"/>
      <w:pPr>
        <w:tabs>
          <w:tab w:val="num" w:pos="2880"/>
        </w:tabs>
        <w:ind w:left="2880" w:hanging="360"/>
      </w:pPr>
      <w:rPr>
        <w:rFonts w:ascii="Courier New" w:hAnsi="Courier New" w:hint="default"/>
      </w:rPr>
    </w:lvl>
    <w:lvl w:ilvl="2" w:tplc="F288CBC0" w:tentative="1">
      <w:start w:val="1"/>
      <w:numFmt w:val="bullet"/>
      <w:lvlText w:val=""/>
      <w:lvlJc w:val="left"/>
      <w:pPr>
        <w:tabs>
          <w:tab w:val="num" w:pos="3600"/>
        </w:tabs>
        <w:ind w:left="3600" w:hanging="360"/>
      </w:pPr>
      <w:rPr>
        <w:rFonts w:ascii="Wingdings" w:hAnsi="Wingdings" w:hint="default"/>
      </w:rPr>
    </w:lvl>
    <w:lvl w:ilvl="3" w:tplc="F96069E8" w:tentative="1">
      <w:start w:val="1"/>
      <w:numFmt w:val="bullet"/>
      <w:lvlText w:val=""/>
      <w:lvlJc w:val="left"/>
      <w:pPr>
        <w:tabs>
          <w:tab w:val="num" w:pos="4320"/>
        </w:tabs>
        <w:ind w:left="4320" w:hanging="360"/>
      </w:pPr>
      <w:rPr>
        <w:rFonts w:ascii="Symbol" w:hAnsi="Symbol" w:hint="default"/>
      </w:rPr>
    </w:lvl>
    <w:lvl w:ilvl="4" w:tplc="8B1C3626" w:tentative="1">
      <w:start w:val="1"/>
      <w:numFmt w:val="bullet"/>
      <w:lvlText w:val="o"/>
      <w:lvlJc w:val="left"/>
      <w:pPr>
        <w:tabs>
          <w:tab w:val="num" w:pos="5040"/>
        </w:tabs>
        <w:ind w:left="5040" w:hanging="360"/>
      </w:pPr>
      <w:rPr>
        <w:rFonts w:ascii="Courier New" w:hAnsi="Courier New" w:hint="default"/>
      </w:rPr>
    </w:lvl>
    <w:lvl w:ilvl="5" w:tplc="B318281A" w:tentative="1">
      <w:start w:val="1"/>
      <w:numFmt w:val="bullet"/>
      <w:lvlText w:val=""/>
      <w:lvlJc w:val="left"/>
      <w:pPr>
        <w:tabs>
          <w:tab w:val="num" w:pos="5760"/>
        </w:tabs>
        <w:ind w:left="5760" w:hanging="360"/>
      </w:pPr>
      <w:rPr>
        <w:rFonts w:ascii="Wingdings" w:hAnsi="Wingdings" w:hint="default"/>
      </w:rPr>
    </w:lvl>
    <w:lvl w:ilvl="6" w:tplc="E520BF1A" w:tentative="1">
      <w:start w:val="1"/>
      <w:numFmt w:val="bullet"/>
      <w:lvlText w:val=""/>
      <w:lvlJc w:val="left"/>
      <w:pPr>
        <w:tabs>
          <w:tab w:val="num" w:pos="6480"/>
        </w:tabs>
        <w:ind w:left="6480" w:hanging="360"/>
      </w:pPr>
      <w:rPr>
        <w:rFonts w:ascii="Symbol" w:hAnsi="Symbol" w:hint="default"/>
      </w:rPr>
    </w:lvl>
    <w:lvl w:ilvl="7" w:tplc="EDCE7E9E" w:tentative="1">
      <w:start w:val="1"/>
      <w:numFmt w:val="bullet"/>
      <w:lvlText w:val="o"/>
      <w:lvlJc w:val="left"/>
      <w:pPr>
        <w:tabs>
          <w:tab w:val="num" w:pos="7200"/>
        </w:tabs>
        <w:ind w:left="7200" w:hanging="360"/>
      </w:pPr>
      <w:rPr>
        <w:rFonts w:ascii="Courier New" w:hAnsi="Courier New" w:hint="default"/>
      </w:rPr>
    </w:lvl>
    <w:lvl w:ilvl="8" w:tplc="14CA09FE"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B00114D"/>
    <w:multiLevelType w:val="hybridMultilevel"/>
    <w:tmpl w:val="1DC8FC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ED635C2"/>
    <w:multiLevelType w:val="hybridMultilevel"/>
    <w:tmpl w:val="3ED4A0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565A55"/>
    <w:multiLevelType w:val="hybridMultilevel"/>
    <w:tmpl w:val="61B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94FC0"/>
    <w:multiLevelType w:val="hybridMultilevel"/>
    <w:tmpl w:val="8DA09914"/>
    <w:lvl w:ilvl="0" w:tplc="1FC882A4">
      <w:start w:val="2500"/>
      <w:numFmt w:val="decimal"/>
      <w:lvlText w:val="%1."/>
      <w:lvlJc w:val="left"/>
      <w:pPr>
        <w:tabs>
          <w:tab w:val="num" w:pos="1260"/>
        </w:tabs>
        <w:ind w:left="1260" w:hanging="54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8B90602"/>
    <w:multiLevelType w:val="hybridMultilevel"/>
    <w:tmpl w:val="6E68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61E99"/>
    <w:multiLevelType w:val="hybridMultilevel"/>
    <w:tmpl w:val="0236370C"/>
    <w:lvl w:ilvl="0" w:tplc="6D88707A">
      <w:start w:val="1"/>
      <w:numFmt w:val="bullet"/>
      <w:lvlText w:val=""/>
      <w:lvlJc w:val="left"/>
      <w:pPr>
        <w:tabs>
          <w:tab w:val="num" w:pos="1080"/>
        </w:tabs>
        <w:ind w:left="1080" w:hanging="360"/>
      </w:pPr>
      <w:rPr>
        <w:rFonts w:ascii="Symbol" w:hAnsi="Symbol" w:hint="default"/>
        <w:color w:val="000000"/>
        <w:spacing w:val="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F01062"/>
    <w:multiLevelType w:val="hybridMultilevel"/>
    <w:tmpl w:val="44F0F6B6"/>
    <w:lvl w:ilvl="0" w:tplc="9FAC102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63ADB"/>
    <w:multiLevelType w:val="hybridMultilevel"/>
    <w:tmpl w:val="F744AA68"/>
    <w:lvl w:ilvl="0" w:tplc="0409000F">
      <w:start w:val="1"/>
      <w:numFmt w:val="decimal"/>
      <w:lvlText w:val="%1."/>
      <w:lvlJc w:val="left"/>
      <w:pPr>
        <w:ind w:left="201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13" w15:restartNumberingAfterBreak="0">
    <w:nsid w:val="2D986BB7"/>
    <w:multiLevelType w:val="hybridMultilevel"/>
    <w:tmpl w:val="41582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116EF"/>
    <w:multiLevelType w:val="hybridMultilevel"/>
    <w:tmpl w:val="E5988AE4"/>
    <w:lvl w:ilvl="0" w:tplc="BBE0071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18645D"/>
    <w:multiLevelType w:val="hybridMultilevel"/>
    <w:tmpl w:val="64CA0584"/>
    <w:lvl w:ilvl="0" w:tplc="F530F06C">
      <w:start w:val="2100"/>
      <w:numFmt w:val="decimal"/>
      <w:lvlText w:val="%1."/>
      <w:lvlJc w:val="left"/>
      <w:pPr>
        <w:tabs>
          <w:tab w:val="num" w:pos="1020"/>
        </w:tabs>
        <w:ind w:left="1020" w:hanging="660"/>
      </w:pPr>
      <w:rPr>
        <w:rFonts w:hint="default"/>
        <w:b/>
        <w:i w:val="0"/>
      </w:rPr>
    </w:lvl>
    <w:lvl w:ilvl="1" w:tplc="9418F344">
      <w:start w:val="1"/>
      <w:numFmt w:val="decimal"/>
      <w:lvlText w:val="%2."/>
      <w:lvlJc w:val="left"/>
      <w:pPr>
        <w:tabs>
          <w:tab w:val="num" w:pos="1440"/>
        </w:tabs>
        <w:ind w:left="1440" w:hanging="360"/>
      </w:pPr>
      <w:rPr>
        <w:rFonts w:hint="default"/>
      </w:rPr>
    </w:lvl>
    <w:lvl w:ilvl="2" w:tplc="4A8A0AD4">
      <w:start w:val="1"/>
      <w:numFmt w:val="lowerLetter"/>
      <w:lvlText w:val="%3."/>
      <w:lvlJc w:val="left"/>
      <w:pPr>
        <w:tabs>
          <w:tab w:val="num" w:pos="2160"/>
        </w:tabs>
        <w:ind w:left="216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C43F62"/>
    <w:multiLevelType w:val="hybridMultilevel"/>
    <w:tmpl w:val="C924E1BA"/>
    <w:lvl w:ilvl="0" w:tplc="0409000F">
      <w:start w:val="1"/>
      <w:numFmt w:val="decimal"/>
      <w:lvlText w:val="%1."/>
      <w:lvlJc w:val="left"/>
      <w:pPr>
        <w:ind w:left="201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17" w15:restartNumberingAfterBreak="0">
    <w:nsid w:val="33533418"/>
    <w:multiLevelType w:val="multilevel"/>
    <w:tmpl w:val="06B0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D1902"/>
    <w:multiLevelType w:val="hybridMultilevel"/>
    <w:tmpl w:val="7528FDE8"/>
    <w:lvl w:ilvl="0" w:tplc="6384157C">
      <w:start w:val="1000"/>
      <w:numFmt w:val="decimal"/>
      <w:lvlText w:val="%1."/>
      <w:lvlJc w:val="left"/>
      <w:pPr>
        <w:tabs>
          <w:tab w:val="num" w:pos="2160"/>
        </w:tabs>
        <w:ind w:left="2160" w:hanging="1440"/>
      </w:pPr>
      <w:rPr>
        <w:rFonts w:hint="default"/>
        <w:b/>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500A91"/>
    <w:multiLevelType w:val="hybridMultilevel"/>
    <w:tmpl w:val="E99CC99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023F8"/>
    <w:multiLevelType w:val="hybridMultilevel"/>
    <w:tmpl w:val="69903C0A"/>
    <w:lvl w:ilvl="0" w:tplc="BD283AC4">
      <w:start w:val="1200"/>
      <w:numFmt w:val="decimal"/>
      <w:lvlText w:val="%1."/>
      <w:lvlJc w:val="left"/>
      <w:pPr>
        <w:tabs>
          <w:tab w:val="num" w:pos="1260"/>
        </w:tabs>
        <w:ind w:left="1260" w:hanging="54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9D659B"/>
    <w:multiLevelType w:val="hybridMultilevel"/>
    <w:tmpl w:val="C33C90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F4D1B25"/>
    <w:multiLevelType w:val="hybridMultilevel"/>
    <w:tmpl w:val="1EA6096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15:restartNumberingAfterBreak="0">
    <w:nsid w:val="42895420"/>
    <w:multiLevelType w:val="hybridMultilevel"/>
    <w:tmpl w:val="4340543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4" w15:restartNumberingAfterBreak="0">
    <w:nsid w:val="42F43D60"/>
    <w:multiLevelType w:val="hybridMultilevel"/>
    <w:tmpl w:val="B72E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85C32"/>
    <w:multiLevelType w:val="hybridMultilevel"/>
    <w:tmpl w:val="8506E126"/>
    <w:lvl w:ilvl="0" w:tplc="2FB48A0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96C06"/>
    <w:multiLevelType w:val="hybridMultilevel"/>
    <w:tmpl w:val="CDC22E70"/>
    <w:lvl w:ilvl="0" w:tplc="158E6ED6">
      <w:start w:val="2"/>
      <w:numFmt w:val="decimal"/>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6A25B0"/>
    <w:multiLevelType w:val="hybridMultilevel"/>
    <w:tmpl w:val="F8522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222BB5"/>
    <w:multiLevelType w:val="hybridMultilevel"/>
    <w:tmpl w:val="E5D4795A"/>
    <w:lvl w:ilvl="0" w:tplc="6D88707A">
      <w:start w:val="1"/>
      <w:numFmt w:val="bullet"/>
      <w:lvlText w:val=""/>
      <w:lvlJc w:val="left"/>
      <w:pPr>
        <w:tabs>
          <w:tab w:val="num" w:pos="1080"/>
        </w:tabs>
        <w:ind w:left="1080" w:hanging="360"/>
      </w:pPr>
      <w:rPr>
        <w:rFonts w:ascii="Symbol" w:hAnsi="Symbol" w:hint="default"/>
        <w:color w:val="000000"/>
        <w:spacing w:val="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BE42CCF"/>
    <w:multiLevelType w:val="multilevel"/>
    <w:tmpl w:val="9A3214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Courier New" w:hAnsi="Courier New" w:cs="Courier New" w:hint="default"/>
        <w:i w:val="0"/>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55ACC"/>
    <w:multiLevelType w:val="hybridMultilevel"/>
    <w:tmpl w:val="5A5AA28C"/>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31" w15:restartNumberingAfterBreak="0">
    <w:nsid w:val="4E096913"/>
    <w:multiLevelType w:val="hybridMultilevel"/>
    <w:tmpl w:val="0EFE611A"/>
    <w:lvl w:ilvl="0" w:tplc="85B03362">
      <w:start w:val="2200"/>
      <w:numFmt w:val="decimal"/>
      <w:lvlText w:val="%1."/>
      <w:lvlJc w:val="left"/>
      <w:pPr>
        <w:tabs>
          <w:tab w:val="num" w:pos="1440"/>
        </w:tabs>
        <w:ind w:left="1440" w:hanging="10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2F1A2B"/>
    <w:multiLevelType w:val="hybridMultilevel"/>
    <w:tmpl w:val="0E926DFC"/>
    <w:lvl w:ilvl="0" w:tplc="2FB48A0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EC159A"/>
    <w:multiLevelType w:val="hybridMultilevel"/>
    <w:tmpl w:val="F2A424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47B2E82"/>
    <w:multiLevelType w:val="hybridMultilevel"/>
    <w:tmpl w:val="B76A0884"/>
    <w:lvl w:ilvl="0" w:tplc="26C0F8EA">
      <w:start w:val="1100"/>
      <w:numFmt w:val="decimal"/>
      <w:lvlText w:val="%1."/>
      <w:lvlJc w:val="left"/>
      <w:pPr>
        <w:tabs>
          <w:tab w:val="num" w:pos="1080"/>
        </w:tabs>
        <w:ind w:left="1080" w:hanging="108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7232F2E"/>
    <w:multiLevelType w:val="hybridMultilevel"/>
    <w:tmpl w:val="60041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7302BD"/>
    <w:multiLevelType w:val="hybridMultilevel"/>
    <w:tmpl w:val="C7A6CC7C"/>
    <w:lvl w:ilvl="0" w:tplc="9FAC102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3934C2B"/>
    <w:multiLevelType w:val="hybridMultilevel"/>
    <w:tmpl w:val="533212D0"/>
    <w:lvl w:ilvl="0" w:tplc="2FB48A06">
      <w:start w:val="1"/>
      <w:numFmt w:val="bullet"/>
      <w:lvlText w:val=""/>
      <w:lvlJc w:val="left"/>
      <w:pPr>
        <w:tabs>
          <w:tab w:val="num" w:pos="72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B4440A"/>
    <w:multiLevelType w:val="hybridMultilevel"/>
    <w:tmpl w:val="D6BC7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703C3F"/>
    <w:multiLevelType w:val="hybridMultilevel"/>
    <w:tmpl w:val="0E4A9D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BC23EC6"/>
    <w:multiLevelType w:val="multilevel"/>
    <w:tmpl w:val="F92E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46157"/>
    <w:multiLevelType w:val="hybridMultilevel"/>
    <w:tmpl w:val="49163A72"/>
    <w:lvl w:ilvl="0" w:tplc="6D88707A">
      <w:start w:val="1"/>
      <w:numFmt w:val="bullet"/>
      <w:lvlText w:val=""/>
      <w:lvlJc w:val="left"/>
      <w:pPr>
        <w:tabs>
          <w:tab w:val="num" w:pos="720"/>
        </w:tabs>
        <w:ind w:left="720" w:hanging="360"/>
      </w:pPr>
      <w:rPr>
        <w:rFonts w:ascii="Symbol" w:hAnsi="Symbol" w:hint="default"/>
        <w:color w:val="000000"/>
        <w:spacing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7248CF"/>
    <w:multiLevelType w:val="multilevel"/>
    <w:tmpl w:val="EFC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A43211"/>
    <w:multiLevelType w:val="hybridMultilevel"/>
    <w:tmpl w:val="0872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C720A"/>
    <w:multiLevelType w:val="hybridMultilevel"/>
    <w:tmpl w:val="623E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72646"/>
    <w:multiLevelType w:val="hybridMultilevel"/>
    <w:tmpl w:val="275A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53044"/>
    <w:multiLevelType w:val="hybridMultilevel"/>
    <w:tmpl w:val="700E45BE"/>
    <w:lvl w:ilvl="0" w:tplc="922C2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2"/>
  </w:num>
  <w:num w:numId="4">
    <w:abstractNumId w:val="34"/>
  </w:num>
  <w:num w:numId="5">
    <w:abstractNumId w:val="20"/>
  </w:num>
  <w:num w:numId="6">
    <w:abstractNumId w:val="31"/>
  </w:num>
  <w:num w:numId="7">
    <w:abstractNumId w:val="18"/>
  </w:num>
  <w:num w:numId="8">
    <w:abstractNumId w:val="3"/>
  </w:num>
  <w:num w:numId="9">
    <w:abstractNumId w:val="25"/>
  </w:num>
  <w:num w:numId="10">
    <w:abstractNumId w:val="37"/>
  </w:num>
  <w:num w:numId="11">
    <w:abstractNumId w:val="38"/>
  </w:num>
  <w:num w:numId="12">
    <w:abstractNumId w:val="26"/>
  </w:num>
  <w:num w:numId="13">
    <w:abstractNumId w:val="7"/>
  </w:num>
  <w:num w:numId="14">
    <w:abstractNumId w:val="35"/>
  </w:num>
  <w:num w:numId="15">
    <w:abstractNumId w:val="19"/>
  </w:num>
  <w:num w:numId="16">
    <w:abstractNumId w:val="4"/>
  </w:num>
  <w:num w:numId="17">
    <w:abstractNumId w:val="14"/>
  </w:num>
  <w:num w:numId="18">
    <w:abstractNumId w:val="6"/>
  </w:num>
  <w:num w:numId="19">
    <w:abstractNumId w:val="36"/>
  </w:num>
  <w:num w:numId="20">
    <w:abstractNumId w:val="2"/>
  </w:num>
  <w:num w:numId="21">
    <w:abstractNumId w:val="27"/>
  </w:num>
  <w:num w:numId="22">
    <w:abstractNumId w:val="11"/>
  </w:num>
  <w:num w:numId="23">
    <w:abstractNumId w:val="1"/>
  </w:num>
  <w:num w:numId="24">
    <w:abstractNumId w:val="41"/>
  </w:num>
  <w:num w:numId="25">
    <w:abstractNumId w:val="28"/>
  </w:num>
  <w:num w:numId="26">
    <w:abstractNumId w:val="33"/>
  </w:num>
  <w:num w:numId="27">
    <w:abstractNumId w:val="10"/>
  </w:num>
  <w:num w:numId="28">
    <w:abstractNumId w:val="17"/>
  </w:num>
  <w:num w:numId="29">
    <w:abstractNumId w:val="42"/>
  </w:num>
  <w:num w:numId="30">
    <w:abstractNumId w:val="29"/>
  </w:num>
  <w:num w:numId="31">
    <w:abstractNumId w:val="40"/>
  </w:num>
  <w:num w:numId="32">
    <w:abstractNumId w:val="46"/>
  </w:num>
  <w:num w:numId="33">
    <w:abstractNumId w:val="23"/>
  </w:num>
  <w:num w:numId="34">
    <w:abstractNumId w:val="30"/>
  </w:num>
  <w:num w:numId="35">
    <w:abstractNumId w:val="16"/>
  </w:num>
  <w:num w:numId="36">
    <w:abstractNumId w:val="12"/>
  </w:num>
  <w:num w:numId="37">
    <w:abstractNumId w:val="43"/>
  </w:num>
  <w:num w:numId="38">
    <w:abstractNumId w:val="0"/>
  </w:num>
  <w:num w:numId="39">
    <w:abstractNumId w:val="22"/>
  </w:num>
  <w:num w:numId="40">
    <w:abstractNumId w:val="5"/>
  </w:num>
  <w:num w:numId="41">
    <w:abstractNumId w:val="21"/>
  </w:num>
  <w:num w:numId="42">
    <w:abstractNumId w:val="39"/>
  </w:num>
  <w:num w:numId="43">
    <w:abstractNumId w:val="44"/>
  </w:num>
  <w:num w:numId="44">
    <w:abstractNumId w:val="13"/>
  </w:num>
  <w:num w:numId="45">
    <w:abstractNumId w:val="9"/>
  </w:num>
  <w:num w:numId="46">
    <w:abstractNumId w:val="24"/>
  </w:num>
  <w:num w:numId="47">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B5"/>
    <w:rsid w:val="0000338B"/>
    <w:rsid w:val="00010931"/>
    <w:rsid w:val="00017223"/>
    <w:rsid w:val="00020889"/>
    <w:rsid w:val="00040F4E"/>
    <w:rsid w:val="000427DF"/>
    <w:rsid w:val="00043C52"/>
    <w:rsid w:val="000455BC"/>
    <w:rsid w:val="00045912"/>
    <w:rsid w:val="00050672"/>
    <w:rsid w:val="00054E11"/>
    <w:rsid w:val="00054FEA"/>
    <w:rsid w:val="00057A8B"/>
    <w:rsid w:val="00065BB6"/>
    <w:rsid w:val="00067938"/>
    <w:rsid w:val="0007175C"/>
    <w:rsid w:val="000727DD"/>
    <w:rsid w:val="00073CA3"/>
    <w:rsid w:val="00080ACA"/>
    <w:rsid w:val="000837E3"/>
    <w:rsid w:val="000941AD"/>
    <w:rsid w:val="000A79A1"/>
    <w:rsid w:val="000C4340"/>
    <w:rsid w:val="000D01B6"/>
    <w:rsid w:val="000D62FF"/>
    <w:rsid w:val="000D6BD6"/>
    <w:rsid w:val="000E1BB4"/>
    <w:rsid w:val="000F2548"/>
    <w:rsid w:val="000F61C9"/>
    <w:rsid w:val="000F6627"/>
    <w:rsid w:val="000F7A94"/>
    <w:rsid w:val="0010351A"/>
    <w:rsid w:val="00103AC4"/>
    <w:rsid w:val="00105EFC"/>
    <w:rsid w:val="00106544"/>
    <w:rsid w:val="00106DDB"/>
    <w:rsid w:val="001232E0"/>
    <w:rsid w:val="00123AF7"/>
    <w:rsid w:val="00125E50"/>
    <w:rsid w:val="001266A6"/>
    <w:rsid w:val="00130203"/>
    <w:rsid w:val="00130FA8"/>
    <w:rsid w:val="00132845"/>
    <w:rsid w:val="0014112F"/>
    <w:rsid w:val="00142229"/>
    <w:rsid w:val="00145DC1"/>
    <w:rsid w:val="00150A75"/>
    <w:rsid w:val="00151A2D"/>
    <w:rsid w:val="00164201"/>
    <w:rsid w:val="001642F9"/>
    <w:rsid w:val="00165EA0"/>
    <w:rsid w:val="00167D62"/>
    <w:rsid w:val="001741B4"/>
    <w:rsid w:val="00185A78"/>
    <w:rsid w:val="0019176D"/>
    <w:rsid w:val="00192B9C"/>
    <w:rsid w:val="00194511"/>
    <w:rsid w:val="001A53E7"/>
    <w:rsid w:val="001B4E5A"/>
    <w:rsid w:val="001C31D9"/>
    <w:rsid w:val="001D1F78"/>
    <w:rsid w:val="001E1DFB"/>
    <w:rsid w:val="001E4E5D"/>
    <w:rsid w:val="001F27BB"/>
    <w:rsid w:val="001F6DB4"/>
    <w:rsid w:val="00206E6E"/>
    <w:rsid w:val="00210DD4"/>
    <w:rsid w:val="00220A83"/>
    <w:rsid w:val="00237153"/>
    <w:rsid w:val="00255D35"/>
    <w:rsid w:val="002640C0"/>
    <w:rsid w:val="0026481B"/>
    <w:rsid w:val="00266459"/>
    <w:rsid w:val="002B50CF"/>
    <w:rsid w:val="002D2874"/>
    <w:rsid w:val="002E212E"/>
    <w:rsid w:val="002E690E"/>
    <w:rsid w:val="003004AA"/>
    <w:rsid w:val="00311038"/>
    <w:rsid w:val="003116DD"/>
    <w:rsid w:val="00313625"/>
    <w:rsid w:val="00313828"/>
    <w:rsid w:val="00323FF3"/>
    <w:rsid w:val="00332972"/>
    <w:rsid w:val="00337E8B"/>
    <w:rsid w:val="00340676"/>
    <w:rsid w:val="00344307"/>
    <w:rsid w:val="00351589"/>
    <w:rsid w:val="00352473"/>
    <w:rsid w:val="003552A6"/>
    <w:rsid w:val="00364FA4"/>
    <w:rsid w:val="00366AA5"/>
    <w:rsid w:val="003748CE"/>
    <w:rsid w:val="00375CEB"/>
    <w:rsid w:val="003826AE"/>
    <w:rsid w:val="00391543"/>
    <w:rsid w:val="003946C0"/>
    <w:rsid w:val="003956B3"/>
    <w:rsid w:val="003A004E"/>
    <w:rsid w:val="003A1365"/>
    <w:rsid w:val="003A322E"/>
    <w:rsid w:val="003C5174"/>
    <w:rsid w:val="003D318E"/>
    <w:rsid w:val="003D454F"/>
    <w:rsid w:val="003E07BD"/>
    <w:rsid w:val="003E42E6"/>
    <w:rsid w:val="003F341F"/>
    <w:rsid w:val="00403359"/>
    <w:rsid w:val="004261A4"/>
    <w:rsid w:val="00427514"/>
    <w:rsid w:val="00432D5A"/>
    <w:rsid w:val="00453588"/>
    <w:rsid w:val="00455B34"/>
    <w:rsid w:val="00456F7E"/>
    <w:rsid w:val="0046717F"/>
    <w:rsid w:val="0046756C"/>
    <w:rsid w:val="004743C0"/>
    <w:rsid w:val="004823C1"/>
    <w:rsid w:val="00482D1B"/>
    <w:rsid w:val="00483D79"/>
    <w:rsid w:val="00494D00"/>
    <w:rsid w:val="00495EBF"/>
    <w:rsid w:val="004A4DCE"/>
    <w:rsid w:val="004A6CB5"/>
    <w:rsid w:val="004B21A7"/>
    <w:rsid w:val="004B6465"/>
    <w:rsid w:val="004B7DE5"/>
    <w:rsid w:val="004C41C4"/>
    <w:rsid w:val="004C6DC6"/>
    <w:rsid w:val="004D0A37"/>
    <w:rsid w:val="004D3049"/>
    <w:rsid w:val="004E0357"/>
    <w:rsid w:val="004E3E74"/>
    <w:rsid w:val="004E79AB"/>
    <w:rsid w:val="004F28E4"/>
    <w:rsid w:val="004F6CB0"/>
    <w:rsid w:val="0050032A"/>
    <w:rsid w:val="00500C2D"/>
    <w:rsid w:val="00503298"/>
    <w:rsid w:val="00521B51"/>
    <w:rsid w:val="00531446"/>
    <w:rsid w:val="00542498"/>
    <w:rsid w:val="005438F9"/>
    <w:rsid w:val="00561E6D"/>
    <w:rsid w:val="0056785D"/>
    <w:rsid w:val="00580500"/>
    <w:rsid w:val="00583075"/>
    <w:rsid w:val="0059676C"/>
    <w:rsid w:val="005A3A36"/>
    <w:rsid w:val="005B1D8C"/>
    <w:rsid w:val="005B3504"/>
    <w:rsid w:val="005C502F"/>
    <w:rsid w:val="005D1EDE"/>
    <w:rsid w:val="005D64FC"/>
    <w:rsid w:val="005D6DA1"/>
    <w:rsid w:val="005E0EB0"/>
    <w:rsid w:val="005E3423"/>
    <w:rsid w:val="005E3B23"/>
    <w:rsid w:val="005E6A41"/>
    <w:rsid w:val="005E72F1"/>
    <w:rsid w:val="005F0390"/>
    <w:rsid w:val="005F0632"/>
    <w:rsid w:val="005F46DE"/>
    <w:rsid w:val="005F4BE0"/>
    <w:rsid w:val="005F5976"/>
    <w:rsid w:val="00602EF0"/>
    <w:rsid w:val="00603CA1"/>
    <w:rsid w:val="00615459"/>
    <w:rsid w:val="00615B0A"/>
    <w:rsid w:val="00617C9A"/>
    <w:rsid w:val="00617F12"/>
    <w:rsid w:val="00620F07"/>
    <w:rsid w:val="00627EF5"/>
    <w:rsid w:val="006320BF"/>
    <w:rsid w:val="0063441D"/>
    <w:rsid w:val="00643321"/>
    <w:rsid w:val="006438E1"/>
    <w:rsid w:val="006531A1"/>
    <w:rsid w:val="006543D7"/>
    <w:rsid w:val="0066288D"/>
    <w:rsid w:val="00667A94"/>
    <w:rsid w:val="00672A91"/>
    <w:rsid w:val="00681BB7"/>
    <w:rsid w:val="006A1D07"/>
    <w:rsid w:val="006A3AA3"/>
    <w:rsid w:val="006B1607"/>
    <w:rsid w:val="006B336E"/>
    <w:rsid w:val="006B69C2"/>
    <w:rsid w:val="006C0F22"/>
    <w:rsid w:val="006C4271"/>
    <w:rsid w:val="006C713E"/>
    <w:rsid w:val="006D616C"/>
    <w:rsid w:val="006D7E25"/>
    <w:rsid w:val="006E7FCB"/>
    <w:rsid w:val="006F3624"/>
    <w:rsid w:val="006F3BBF"/>
    <w:rsid w:val="00701192"/>
    <w:rsid w:val="00716BAB"/>
    <w:rsid w:val="0073160B"/>
    <w:rsid w:val="007400F4"/>
    <w:rsid w:val="00741A95"/>
    <w:rsid w:val="00742D17"/>
    <w:rsid w:val="007455CE"/>
    <w:rsid w:val="0074675C"/>
    <w:rsid w:val="00747930"/>
    <w:rsid w:val="0075061E"/>
    <w:rsid w:val="0075183B"/>
    <w:rsid w:val="0075254C"/>
    <w:rsid w:val="007531AC"/>
    <w:rsid w:val="007620B2"/>
    <w:rsid w:val="00765E57"/>
    <w:rsid w:val="007663A5"/>
    <w:rsid w:val="0076716E"/>
    <w:rsid w:val="007755F1"/>
    <w:rsid w:val="00780314"/>
    <w:rsid w:val="00781573"/>
    <w:rsid w:val="007831C0"/>
    <w:rsid w:val="00792480"/>
    <w:rsid w:val="00796DDB"/>
    <w:rsid w:val="007A0ACA"/>
    <w:rsid w:val="007B2206"/>
    <w:rsid w:val="007B5233"/>
    <w:rsid w:val="007B6749"/>
    <w:rsid w:val="007C4BC5"/>
    <w:rsid w:val="007C646F"/>
    <w:rsid w:val="007D2AAA"/>
    <w:rsid w:val="007D2ADE"/>
    <w:rsid w:val="007D78F8"/>
    <w:rsid w:val="007E0321"/>
    <w:rsid w:val="00800878"/>
    <w:rsid w:val="00800F0D"/>
    <w:rsid w:val="00803771"/>
    <w:rsid w:val="008149E2"/>
    <w:rsid w:val="00814FE6"/>
    <w:rsid w:val="0082208A"/>
    <w:rsid w:val="00824FF7"/>
    <w:rsid w:val="00826708"/>
    <w:rsid w:val="00827AFA"/>
    <w:rsid w:val="00833B0C"/>
    <w:rsid w:val="00847830"/>
    <w:rsid w:val="0085492F"/>
    <w:rsid w:val="00860A1B"/>
    <w:rsid w:val="00871490"/>
    <w:rsid w:val="008878F5"/>
    <w:rsid w:val="008919DA"/>
    <w:rsid w:val="00893571"/>
    <w:rsid w:val="00895E4D"/>
    <w:rsid w:val="008A029C"/>
    <w:rsid w:val="008A2828"/>
    <w:rsid w:val="008A3F21"/>
    <w:rsid w:val="008B32E4"/>
    <w:rsid w:val="008C05A7"/>
    <w:rsid w:val="008C51D3"/>
    <w:rsid w:val="008C548D"/>
    <w:rsid w:val="008C5770"/>
    <w:rsid w:val="008C589A"/>
    <w:rsid w:val="008D105F"/>
    <w:rsid w:val="008D73EF"/>
    <w:rsid w:val="008D799F"/>
    <w:rsid w:val="0090270E"/>
    <w:rsid w:val="00905575"/>
    <w:rsid w:val="00913699"/>
    <w:rsid w:val="00916037"/>
    <w:rsid w:val="00931797"/>
    <w:rsid w:val="00932ABB"/>
    <w:rsid w:val="00941DA8"/>
    <w:rsid w:val="00943F2C"/>
    <w:rsid w:val="00946843"/>
    <w:rsid w:val="00954B2B"/>
    <w:rsid w:val="0095752E"/>
    <w:rsid w:val="00963933"/>
    <w:rsid w:val="00963936"/>
    <w:rsid w:val="00966C25"/>
    <w:rsid w:val="00967991"/>
    <w:rsid w:val="00973663"/>
    <w:rsid w:val="0097699D"/>
    <w:rsid w:val="00991CE4"/>
    <w:rsid w:val="00994BB1"/>
    <w:rsid w:val="00996C29"/>
    <w:rsid w:val="009C115C"/>
    <w:rsid w:val="009C42EF"/>
    <w:rsid w:val="009D1875"/>
    <w:rsid w:val="009E0326"/>
    <w:rsid w:val="009E5338"/>
    <w:rsid w:val="009E595E"/>
    <w:rsid w:val="009F00C0"/>
    <w:rsid w:val="009F7882"/>
    <w:rsid w:val="00A073FF"/>
    <w:rsid w:val="00A235A8"/>
    <w:rsid w:val="00A24377"/>
    <w:rsid w:val="00A27DD2"/>
    <w:rsid w:val="00A302A3"/>
    <w:rsid w:val="00A31440"/>
    <w:rsid w:val="00A33A77"/>
    <w:rsid w:val="00A3413F"/>
    <w:rsid w:val="00A35340"/>
    <w:rsid w:val="00A36885"/>
    <w:rsid w:val="00A40074"/>
    <w:rsid w:val="00A43361"/>
    <w:rsid w:val="00A53614"/>
    <w:rsid w:val="00A603BD"/>
    <w:rsid w:val="00A62AFF"/>
    <w:rsid w:val="00A62DA3"/>
    <w:rsid w:val="00A710B5"/>
    <w:rsid w:val="00A71BFD"/>
    <w:rsid w:val="00A74CD7"/>
    <w:rsid w:val="00A75C9F"/>
    <w:rsid w:val="00A83581"/>
    <w:rsid w:val="00AA2AB1"/>
    <w:rsid w:val="00AB09D1"/>
    <w:rsid w:val="00AB30AF"/>
    <w:rsid w:val="00AB3C53"/>
    <w:rsid w:val="00AD3F79"/>
    <w:rsid w:val="00AE047A"/>
    <w:rsid w:val="00AE6800"/>
    <w:rsid w:val="00AF3BA8"/>
    <w:rsid w:val="00AF521E"/>
    <w:rsid w:val="00B03CC0"/>
    <w:rsid w:val="00B056ED"/>
    <w:rsid w:val="00B23128"/>
    <w:rsid w:val="00B36475"/>
    <w:rsid w:val="00B422B8"/>
    <w:rsid w:val="00B42691"/>
    <w:rsid w:val="00B45CFD"/>
    <w:rsid w:val="00B518F4"/>
    <w:rsid w:val="00B51DFF"/>
    <w:rsid w:val="00B53760"/>
    <w:rsid w:val="00B565C1"/>
    <w:rsid w:val="00B6344E"/>
    <w:rsid w:val="00B652AE"/>
    <w:rsid w:val="00B72FCC"/>
    <w:rsid w:val="00B81694"/>
    <w:rsid w:val="00B8691E"/>
    <w:rsid w:val="00B91E32"/>
    <w:rsid w:val="00B96A8C"/>
    <w:rsid w:val="00BA7ACA"/>
    <w:rsid w:val="00BA7CB3"/>
    <w:rsid w:val="00BB4057"/>
    <w:rsid w:val="00BC582E"/>
    <w:rsid w:val="00BC6ECF"/>
    <w:rsid w:val="00BD3596"/>
    <w:rsid w:val="00BE20CB"/>
    <w:rsid w:val="00BE5AE1"/>
    <w:rsid w:val="00BE73EE"/>
    <w:rsid w:val="00BF4F54"/>
    <w:rsid w:val="00BF5411"/>
    <w:rsid w:val="00BF6B77"/>
    <w:rsid w:val="00C00252"/>
    <w:rsid w:val="00C0218C"/>
    <w:rsid w:val="00C02B3F"/>
    <w:rsid w:val="00C04EEC"/>
    <w:rsid w:val="00C06AAE"/>
    <w:rsid w:val="00C10A3C"/>
    <w:rsid w:val="00C12FDC"/>
    <w:rsid w:val="00C24382"/>
    <w:rsid w:val="00C244B5"/>
    <w:rsid w:val="00C278A5"/>
    <w:rsid w:val="00C30C3A"/>
    <w:rsid w:val="00C31F3A"/>
    <w:rsid w:val="00C35E70"/>
    <w:rsid w:val="00C41631"/>
    <w:rsid w:val="00C4516F"/>
    <w:rsid w:val="00C51E64"/>
    <w:rsid w:val="00C5435B"/>
    <w:rsid w:val="00C5759D"/>
    <w:rsid w:val="00C6168C"/>
    <w:rsid w:val="00C62EBE"/>
    <w:rsid w:val="00C72DD6"/>
    <w:rsid w:val="00C74034"/>
    <w:rsid w:val="00C86008"/>
    <w:rsid w:val="00C8636C"/>
    <w:rsid w:val="00C93D1C"/>
    <w:rsid w:val="00CA2B19"/>
    <w:rsid w:val="00CA7688"/>
    <w:rsid w:val="00CB1D47"/>
    <w:rsid w:val="00CB3527"/>
    <w:rsid w:val="00CB5629"/>
    <w:rsid w:val="00CC335D"/>
    <w:rsid w:val="00CC46BB"/>
    <w:rsid w:val="00CD0540"/>
    <w:rsid w:val="00CD6C48"/>
    <w:rsid w:val="00CE3A44"/>
    <w:rsid w:val="00CE7D44"/>
    <w:rsid w:val="00CF2012"/>
    <w:rsid w:val="00CF6D0C"/>
    <w:rsid w:val="00D07EF7"/>
    <w:rsid w:val="00D1181A"/>
    <w:rsid w:val="00D22589"/>
    <w:rsid w:val="00D30064"/>
    <w:rsid w:val="00D31606"/>
    <w:rsid w:val="00D34810"/>
    <w:rsid w:val="00D47741"/>
    <w:rsid w:val="00D53B70"/>
    <w:rsid w:val="00D54F3C"/>
    <w:rsid w:val="00D65806"/>
    <w:rsid w:val="00D673EC"/>
    <w:rsid w:val="00D83053"/>
    <w:rsid w:val="00D855ED"/>
    <w:rsid w:val="00D85634"/>
    <w:rsid w:val="00D947F3"/>
    <w:rsid w:val="00DA6671"/>
    <w:rsid w:val="00DA669E"/>
    <w:rsid w:val="00DB43F0"/>
    <w:rsid w:val="00DB62B1"/>
    <w:rsid w:val="00DC1B5F"/>
    <w:rsid w:val="00DC35E1"/>
    <w:rsid w:val="00DD6023"/>
    <w:rsid w:val="00DE3087"/>
    <w:rsid w:val="00DE72F5"/>
    <w:rsid w:val="00DE7453"/>
    <w:rsid w:val="00DF0BE8"/>
    <w:rsid w:val="00DF1FF0"/>
    <w:rsid w:val="00DF2AE8"/>
    <w:rsid w:val="00DF4315"/>
    <w:rsid w:val="00DF548B"/>
    <w:rsid w:val="00E0024E"/>
    <w:rsid w:val="00E07895"/>
    <w:rsid w:val="00E23CC5"/>
    <w:rsid w:val="00E26334"/>
    <w:rsid w:val="00E338FE"/>
    <w:rsid w:val="00E374E8"/>
    <w:rsid w:val="00E432CA"/>
    <w:rsid w:val="00E56AA0"/>
    <w:rsid w:val="00E64E9F"/>
    <w:rsid w:val="00E66820"/>
    <w:rsid w:val="00E67819"/>
    <w:rsid w:val="00E77A99"/>
    <w:rsid w:val="00E848B4"/>
    <w:rsid w:val="00E857F7"/>
    <w:rsid w:val="00E8794A"/>
    <w:rsid w:val="00E91B69"/>
    <w:rsid w:val="00E95D91"/>
    <w:rsid w:val="00E97B47"/>
    <w:rsid w:val="00EB3720"/>
    <w:rsid w:val="00EB394D"/>
    <w:rsid w:val="00EB6F8F"/>
    <w:rsid w:val="00EC4EAE"/>
    <w:rsid w:val="00EC7F06"/>
    <w:rsid w:val="00ED2CF4"/>
    <w:rsid w:val="00ED6308"/>
    <w:rsid w:val="00F14C7A"/>
    <w:rsid w:val="00F16C27"/>
    <w:rsid w:val="00F226FB"/>
    <w:rsid w:val="00F3073B"/>
    <w:rsid w:val="00F31203"/>
    <w:rsid w:val="00F33AA7"/>
    <w:rsid w:val="00F35414"/>
    <w:rsid w:val="00F4414F"/>
    <w:rsid w:val="00F469FC"/>
    <w:rsid w:val="00F5077A"/>
    <w:rsid w:val="00F563BF"/>
    <w:rsid w:val="00F56952"/>
    <w:rsid w:val="00F64C8F"/>
    <w:rsid w:val="00F71C12"/>
    <w:rsid w:val="00F85614"/>
    <w:rsid w:val="00F92D31"/>
    <w:rsid w:val="00F974E4"/>
    <w:rsid w:val="00FA3AAA"/>
    <w:rsid w:val="00FA6C82"/>
    <w:rsid w:val="00FA794A"/>
    <w:rsid w:val="00FB29B1"/>
    <w:rsid w:val="00FC2787"/>
    <w:rsid w:val="00FC58BC"/>
    <w:rsid w:val="00FC68A9"/>
    <w:rsid w:val="00FD4025"/>
    <w:rsid w:val="00FD600E"/>
    <w:rsid w:val="00FE2A20"/>
    <w:rsid w:val="00FE2E20"/>
    <w:rsid w:val="00FE30BD"/>
    <w:rsid w:val="00FE3EA8"/>
    <w:rsid w:val="00FE489D"/>
    <w:rsid w:val="00FE5D9D"/>
    <w:rsid w:val="00FE5FAD"/>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C3A9CC"/>
  <w15:chartTrackingRefBased/>
  <w15:docId w15:val="{3ECF3143-D658-4438-9A7E-CF6707A4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28"/>
    <w:rPr>
      <w:sz w:val="24"/>
      <w:szCs w:val="24"/>
    </w:rPr>
  </w:style>
  <w:style w:type="paragraph" w:styleId="Heading1">
    <w:name w:val="heading 1"/>
    <w:basedOn w:val="Normal"/>
    <w:next w:val="Normal"/>
    <w:qFormat/>
    <w:rsid w:val="00800F0D"/>
    <w:pPr>
      <w:keepNext/>
      <w:jc w:val="center"/>
      <w:outlineLvl w:val="0"/>
    </w:pPr>
    <w:rPr>
      <w:b/>
      <w:szCs w:val="20"/>
    </w:rPr>
  </w:style>
  <w:style w:type="paragraph" w:styleId="Heading2">
    <w:name w:val="heading 2"/>
    <w:basedOn w:val="Normal"/>
    <w:next w:val="Normal"/>
    <w:qFormat/>
    <w:rsid w:val="00800F0D"/>
    <w:pPr>
      <w:keepNext/>
      <w:outlineLvl w:val="1"/>
    </w:pPr>
    <w:rPr>
      <w:b/>
      <w:szCs w:val="20"/>
    </w:rPr>
  </w:style>
  <w:style w:type="paragraph" w:styleId="Heading3">
    <w:name w:val="heading 3"/>
    <w:basedOn w:val="Normal"/>
    <w:next w:val="Normal"/>
    <w:link w:val="Heading3Char"/>
    <w:semiHidden/>
    <w:unhideWhenUsed/>
    <w:qFormat/>
    <w:rsid w:val="0010351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10B5"/>
    <w:pPr>
      <w:tabs>
        <w:tab w:val="center" w:pos="4320"/>
        <w:tab w:val="right" w:pos="8640"/>
      </w:tabs>
    </w:pPr>
  </w:style>
  <w:style w:type="paragraph" w:styleId="Footer">
    <w:name w:val="footer"/>
    <w:basedOn w:val="Normal"/>
    <w:rsid w:val="00A710B5"/>
    <w:pPr>
      <w:tabs>
        <w:tab w:val="center" w:pos="4320"/>
        <w:tab w:val="right" w:pos="8640"/>
      </w:tabs>
    </w:pPr>
  </w:style>
  <w:style w:type="paragraph" w:styleId="BalloonText">
    <w:name w:val="Balloon Text"/>
    <w:basedOn w:val="Normal"/>
    <w:semiHidden/>
    <w:rsid w:val="00495EBF"/>
    <w:rPr>
      <w:rFonts w:ascii="Tahoma" w:hAnsi="Tahoma" w:cs="Tahoma"/>
      <w:sz w:val="16"/>
      <w:szCs w:val="16"/>
    </w:rPr>
  </w:style>
  <w:style w:type="character" w:styleId="Hyperlink">
    <w:name w:val="Hyperlink"/>
    <w:rsid w:val="00521B51"/>
    <w:rPr>
      <w:color w:val="0000FF"/>
      <w:u w:val="single"/>
    </w:rPr>
  </w:style>
  <w:style w:type="character" w:styleId="Strong">
    <w:name w:val="Strong"/>
    <w:qFormat/>
    <w:rsid w:val="00521B51"/>
    <w:rPr>
      <w:b/>
      <w:bCs/>
    </w:rPr>
  </w:style>
  <w:style w:type="character" w:styleId="PageNumber">
    <w:name w:val="page number"/>
    <w:basedOn w:val="DefaultParagraphFont"/>
    <w:rsid w:val="00620F07"/>
  </w:style>
  <w:style w:type="character" w:styleId="HTMLCode">
    <w:name w:val="HTML Code"/>
    <w:uiPriority w:val="99"/>
    <w:rsid w:val="007B5233"/>
    <w:rPr>
      <w:rFonts w:ascii="Courier New" w:eastAsia="Times New Roman" w:hAnsi="Courier New" w:cs="Courier New"/>
      <w:sz w:val="20"/>
      <w:szCs w:val="20"/>
    </w:rPr>
  </w:style>
  <w:style w:type="character" w:customStyle="1" w:styleId="Heading3Char">
    <w:name w:val="Heading 3 Char"/>
    <w:link w:val="Heading3"/>
    <w:semiHidden/>
    <w:rsid w:val="0010351A"/>
    <w:rPr>
      <w:rFonts w:ascii="Cambria" w:eastAsia="Times New Roman" w:hAnsi="Cambria" w:cs="Times New Roman"/>
      <w:b/>
      <w:bCs/>
      <w:sz w:val="26"/>
      <w:szCs w:val="26"/>
    </w:rPr>
  </w:style>
  <w:style w:type="paragraph" w:customStyle="1" w:styleId="Default">
    <w:name w:val="Default"/>
    <w:rsid w:val="00145DC1"/>
    <w:pPr>
      <w:autoSpaceDE w:val="0"/>
      <w:autoSpaceDN w:val="0"/>
      <w:adjustRightInd w:val="0"/>
    </w:pPr>
    <w:rPr>
      <w:color w:val="000000"/>
      <w:sz w:val="24"/>
      <w:szCs w:val="24"/>
    </w:rPr>
  </w:style>
  <w:style w:type="paragraph" w:styleId="NormalWeb">
    <w:name w:val="Normal (Web)"/>
    <w:basedOn w:val="Normal"/>
    <w:uiPriority w:val="99"/>
    <w:unhideWhenUsed/>
    <w:rsid w:val="00C10A3C"/>
    <w:pPr>
      <w:spacing w:after="100" w:afterAutospacing="1"/>
    </w:pPr>
  </w:style>
  <w:style w:type="character" w:styleId="Emphasis">
    <w:name w:val="Emphasis"/>
    <w:uiPriority w:val="20"/>
    <w:qFormat/>
    <w:rsid w:val="00A36885"/>
    <w:rPr>
      <w:i/>
      <w:iCs/>
    </w:rPr>
  </w:style>
  <w:style w:type="paragraph" w:styleId="ListParagraph">
    <w:name w:val="List Paragraph"/>
    <w:basedOn w:val="Normal"/>
    <w:uiPriority w:val="34"/>
    <w:qFormat/>
    <w:rsid w:val="009027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892">
      <w:bodyDiv w:val="1"/>
      <w:marLeft w:val="0"/>
      <w:marRight w:val="0"/>
      <w:marTop w:val="0"/>
      <w:marBottom w:val="0"/>
      <w:divBdr>
        <w:top w:val="none" w:sz="0" w:space="0" w:color="auto"/>
        <w:left w:val="none" w:sz="0" w:space="0" w:color="auto"/>
        <w:bottom w:val="none" w:sz="0" w:space="0" w:color="auto"/>
        <w:right w:val="none" w:sz="0" w:space="0" w:color="auto"/>
      </w:divBdr>
      <w:divsChild>
        <w:div w:id="1340037863">
          <w:marLeft w:val="400"/>
          <w:marRight w:val="400"/>
          <w:marTop w:val="400"/>
          <w:marBottom w:val="400"/>
          <w:divBdr>
            <w:top w:val="none" w:sz="0" w:space="0" w:color="auto"/>
            <w:left w:val="none" w:sz="0" w:space="0" w:color="auto"/>
            <w:bottom w:val="none" w:sz="0" w:space="0" w:color="auto"/>
            <w:right w:val="none" w:sz="0" w:space="0" w:color="auto"/>
          </w:divBdr>
        </w:div>
      </w:divsChild>
    </w:div>
    <w:div w:id="74473071">
      <w:bodyDiv w:val="1"/>
      <w:marLeft w:val="0"/>
      <w:marRight w:val="0"/>
      <w:marTop w:val="0"/>
      <w:marBottom w:val="0"/>
      <w:divBdr>
        <w:top w:val="none" w:sz="0" w:space="0" w:color="auto"/>
        <w:left w:val="none" w:sz="0" w:space="0" w:color="auto"/>
        <w:bottom w:val="none" w:sz="0" w:space="0" w:color="auto"/>
        <w:right w:val="none" w:sz="0" w:space="0" w:color="auto"/>
      </w:divBdr>
      <w:divsChild>
        <w:div w:id="219680859">
          <w:marLeft w:val="0"/>
          <w:marRight w:val="0"/>
          <w:marTop w:val="0"/>
          <w:marBottom w:val="0"/>
          <w:divBdr>
            <w:top w:val="none" w:sz="0" w:space="0" w:color="auto"/>
            <w:left w:val="none" w:sz="0" w:space="0" w:color="auto"/>
            <w:bottom w:val="none" w:sz="0" w:space="0" w:color="auto"/>
            <w:right w:val="none" w:sz="0" w:space="0" w:color="auto"/>
          </w:divBdr>
        </w:div>
        <w:div w:id="396127000">
          <w:marLeft w:val="0"/>
          <w:marRight w:val="0"/>
          <w:marTop w:val="0"/>
          <w:marBottom w:val="0"/>
          <w:divBdr>
            <w:top w:val="none" w:sz="0" w:space="0" w:color="auto"/>
            <w:left w:val="none" w:sz="0" w:space="0" w:color="auto"/>
            <w:bottom w:val="none" w:sz="0" w:space="0" w:color="auto"/>
            <w:right w:val="none" w:sz="0" w:space="0" w:color="auto"/>
          </w:divBdr>
        </w:div>
        <w:div w:id="1160079241">
          <w:marLeft w:val="0"/>
          <w:marRight w:val="0"/>
          <w:marTop w:val="0"/>
          <w:marBottom w:val="0"/>
          <w:divBdr>
            <w:top w:val="none" w:sz="0" w:space="0" w:color="auto"/>
            <w:left w:val="none" w:sz="0" w:space="0" w:color="auto"/>
            <w:bottom w:val="none" w:sz="0" w:space="0" w:color="auto"/>
            <w:right w:val="none" w:sz="0" w:space="0" w:color="auto"/>
          </w:divBdr>
        </w:div>
        <w:div w:id="1293445421">
          <w:marLeft w:val="0"/>
          <w:marRight w:val="0"/>
          <w:marTop w:val="0"/>
          <w:marBottom w:val="0"/>
          <w:divBdr>
            <w:top w:val="none" w:sz="0" w:space="0" w:color="auto"/>
            <w:left w:val="none" w:sz="0" w:space="0" w:color="auto"/>
            <w:bottom w:val="none" w:sz="0" w:space="0" w:color="auto"/>
            <w:right w:val="none" w:sz="0" w:space="0" w:color="auto"/>
          </w:divBdr>
        </w:div>
        <w:div w:id="1826430279">
          <w:marLeft w:val="0"/>
          <w:marRight w:val="0"/>
          <w:marTop w:val="0"/>
          <w:marBottom w:val="0"/>
          <w:divBdr>
            <w:top w:val="none" w:sz="0" w:space="0" w:color="auto"/>
            <w:left w:val="none" w:sz="0" w:space="0" w:color="auto"/>
            <w:bottom w:val="none" w:sz="0" w:space="0" w:color="auto"/>
            <w:right w:val="none" w:sz="0" w:space="0" w:color="auto"/>
          </w:divBdr>
        </w:div>
      </w:divsChild>
    </w:div>
    <w:div w:id="138496235">
      <w:bodyDiv w:val="1"/>
      <w:marLeft w:val="0"/>
      <w:marRight w:val="0"/>
      <w:marTop w:val="0"/>
      <w:marBottom w:val="0"/>
      <w:divBdr>
        <w:top w:val="none" w:sz="0" w:space="0" w:color="auto"/>
        <w:left w:val="none" w:sz="0" w:space="0" w:color="auto"/>
        <w:bottom w:val="none" w:sz="0" w:space="0" w:color="auto"/>
        <w:right w:val="none" w:sz="0" w:space="0" w:color="auto"/>
      </w:divBdr>
      <w:divsChild>
        <w:div w:id="1916235347">
          <w:marLeft w:val="300"/>
          <w:marRight w:val="300"/>
          <w:marTop w:val="300"/>
          <w:marBottom w:val="300"/>
          <w:divBdr>
            <w:top w:val="none" w:sz="0" w:space="0" w:color="auto"/>
            <w:left w:val="none" w:sz="0" w:space="0" w:color="auto"/>
            <w:bottom w:val="none" w:sz="0" w:space="0" w:color="auto"/>
            <w:right w:val="none" w:sz="0" w:space="0" w:color="auto"/>
          </w:divBdr>
        </w:div>
      </w:divsChild>
    </w:div>
    <w:div w:id="598878479">
      <w:bodyDiv w:val="1"/>
      <w:marLeft w:val="0"/>
      <w:marRight w:val="0"/>
      <w:marTop w:val="0"/>
      <w:marBottom w:val="0"/>
      <w:divBdr>
        <w:top w:val="none" w:sz="0" w:space="0" w:color="auto"/>
        <w:left w:val="none" w:sz="0" w:space="0" w:color="auto"/>
        <w:bottom w:val="none" w:sz="0" w:space="0" w:color="auto"/>
        <w:right w:val="none" w:sz="0" w:space="0" w:color="auto"/>
      </w:divBdr>
    </w:div>
    <w:div w:id="786703677">
      <w:bodyDiv w:val="1"/>
      <w:marLeft w:val="0"/>
      <w:marRight w:val="0"/>
      <w:marTop w:val="0"/>
      <w:marBottom w:val="0"/>
      <w:divBdr>
        <w:top w:val="none" w:sz="0" w:space="0" w:color="auto"/>
        <w:left w:val="none" w:sz="0" w:space="0" w:color="auto"/>
        <w:bottom w:val="none" w:sz="0" w:space="0" w:color="auto"/>
        <w:right w:val="none" w:sz="0" w:space="0" w:color="auto"/>
      </w:divBdr>
    </w:div>
    <w:div w:id="1029799319">
      <w:bodyDiv w:val="1"/>
      <w:marLeft w:val="0"/>
      <w:marRight w:val="0"/>
      <w:marTop w:val="0"/>
      <w:marBottom w:val="0"/>
      <w:divBdr>
        <w:top w:val="none" w:sz="0" w:space="0" w:color="auto"/>
        <w:left w:val="none" w:sz="0" w:space="0" w:color="auto"/>
        <w:bottom w:val="none" w:sz="0" w:space="0" w:color="auto"/>
        <w:right w:val="none" w:sz="0" w:space="0" w:color="auto"/>
      </w:divBdr>
    </w:div>
    <w:div w:id="1140226889">
      <w:bodyDiv w:val="1"/>
      <w:marLeft w:val="0"/>
      <w:marRight w:val="0"/>
      <w:marTop w:val="0"/>
      <w:marBottom w:val="0"/>
      <w:divBdr>
        <w:top w:val="none" w:sz="0" w:space="0" w:color="auto"/>
        <w:left w:val="none" w:sz="0" w:space="0" w:color="auto"/>
        <w:bottom w:val="none" w:sz="0" w:space="0" w:color="auto"/>
        <w:right w:val="none" w:sz="0" w:space="0" w:color="auto"/>
      </w:divBdr>
      <w:divsChild>
        <w:div w:id="921136768">
          <w:marLeft w:val="0"/>
          <w:marRight w:val="0"/>
          <w:marTop w:val="0"/>
          <w:marBottom w:val="0"/>
          <w:divBdr>
            <w:top w:val="none" w:sz="0" w:space="0" w:color="auto"/>
            <w:left w:val="none" w:sz="0" w:space="0" w:color="auto"/>
            <w:bottom w:val="none" w:sz="0" w:space="0" w:color="auto"/>
            <w:right w:val="none" w:sz="0" w:space="0" w:color="auto"/>
          </w:divBdr>
        </w:div>
        <w:div w:id="1093092180">
          <w:marLeft w:val="0"/>
          <w:marRight w:val="0"/>
          <w:marTop w:val="0"/>
          <w:marBottom w:val="0"/>
          <w:divBdr>
            <w:top w:val="none" w:sz="0" w:space="0" w:color="auto"/>
            <w:left w:val="none" w:sz="0" w:space="0" w:color="auto"/>
            <w:bottom w:val="none" w:sz="0" w:space="0" w:color="auto"/>
            <w:right w:val="none" w:sz="0" w:space="0" w:color="auto"/>
          </w:divBdr>
        </w:div>
        <w:div w:id="2086298030">
          <w:marLeft w:val="0"/>
          <w:marRight w:val="0"/>
          <w:marTop w:val="0"/>
          <w:marBottom w:val="0"/>
          <w:divBdr>
            <w:top w:val="none" w:sz="0" w:space="0" w:color="auto"/>
            <w:left w:val="none" w:sz="0" w:space="0" w:color="auto"/>
            <w:bottom w:val="none" w:sz="0" w:space="0" w:color="auto"/>
            <w:right w:val="none" w:sz="0" w:space="0" w:color="auto"/>
          </w:divBdr>
        </w:div>
        <w:div w:id="2130121387">
          <w:marLeft w:val="0"/>
          <w:marRight w:val="0"/>
          <w:marTop w:val="0"/>
          <w:marBottom w:val="0"/>
          <w:divBdr>
            <w:top w:val="none" w:sz="0" w:space="0" w:color="auto"/>
            <w:left w:val="none" w:sz="0" w:space="0" w:color="auto"/>
            <w:bottom w:val="none" w:sz="0" w:space="0" w:color="auto"/>
            <w:right w:val="none" w:sz="0" w:space="0" w:color="auto"/>
          </w:divBdr>
        </w:div>
      </w:divsChild>
    </w:div>
    <w:div w:id="1250653057">
      <w:bodyDiv w:val="1"/>
      <w:marLeft w:val="0"/>
      <w:marRight w:val="0"/>
      <w:marTop w:val="0"/>
      <w:marBottom w:val="0"/>
      <w:divBdr>
        <w:top w:val="none" w:sz="0" w:space="0" w:color="auto"/>
        <w:left w:val="none" w:sz="0" w:space="0" w:color="auto"/>
        <w:bottom w:val="none" w:sz="0" w:space="0" w:color="auto"/>
        <w:right w:val="none" w:sz="0" w:space="0" w:color="auto"/>
      </w:divBdr>
      <w:divsChild>
        <w:div w:id="1064257766">
          <w:marLeft w:val="0"/>
          <w:marRight w:val="0"/>
          <w:marTop w:val="0"/>
          <w:marBottom w:val="0"/>
          <w:divBdr>
            <w:top w:val="none" w:sz="0" w:space="0" w:color="auto"/>
            <w:left w:val="single" w:sz="8" w:space="5" w:color="DFDFDF"/>
            <w:bottom w:val="none" w:sz="0" w:space="0" w:color="auto"/>
            <w:right w:val="single" w:sz="8" w:space="5" w:color="DFDFDF"/>
          </w:divBdr>
          <w:divsChild>
            <w:div w:id="1161626062">
              <w:marLeft w:val="0"/>
              <w:marRight w:val="0"/>
              <w:marTop w:val="0"/>
              <w:marBottom w:val="0"/>
              <w:divBdr>
                <w:top w:val="none" w:sz="0" w:space="0" w:color="auto"/>
                <w:left w:val="none" w:sz="0" w:space="0" w:color="auto"/>
                <w:bottom w:val="none" w:sz="0" w:space="0" w:color="auto"/>
                <w:right w:val="none" w:sz="0" w:space="0" w:color="auto"/>
              </w:divBdr>
              <w:divsChild>
                <w:div w:id="293490165">
                  <w:marLeft w:val="0"/>
                  <w:marRight w:val="0"/>
                  <w:marTop w:val="400"/>
                  <w:marBottom w:val="0"/>
                  <w:divBdr>
                    <w:top w:val="dotted" w:sz="2" w:space="0" w:color="FF0000"/>
                    <w:left w:val="dotted" w:sz="2" w:space="0" w:color="FF0000"/>
                    <w:bottom w:val="dotted" w:sz="2" w:space="0" w:color="FF0000"/>
                    <w:right w:val="dotted" w:sz="2" w:space="0" w:color="FF0000"/>
                  </w:divBdr>
                  <w:divsChild>
                    <w:div w:id="59989039">
                      <w:marLeft w:val="0"/>
                      <w:marRight w:val="0"/>
                      <w:marTop w:val="0"/>
                      <w:marBottom w:val="0"/>
                      <w:divBdr>
                        <w:top w:val="single" w:sz="2" w:space="5" w:color="E4E4E4"/>
                        <w:left w:val="single" w:sz="2" w:space="5" w:color="E4E4E4"/>
                        <w:bottom w:val="single" w:sz="2" w:space="5" w:color="E4E4E4"/>
                        <w:right w:val="single" w:sz="2" w:space="5" w:color="E4E4E4"/>
                      </w:divBdr>
                    </w:div>
                  </w:divsChild>
                </w:div>
              </w:divsChild>
            </w:div>
          </w:divsChild>
        </w:div>
      </w:divsChild>
    </w:div>
    <w:div w:id="1280603668">
      <w:bodyDiv w:val="1"/>
      <w:marLeft w:val="0"/>
      <w:marRight w:val="0"/>
      <w:marTop w:val="0"/>
      <w:marBottom w:val="0"/>
      <w:divBdr>
        <w:top w:val="none" w:sz="0" w:space="0" w:color="auto"/>
        <w:left w:val="none" w:sz="0" w:space="0" w:color="auto"/>
        <w:bottom w:val="none" w:sz="0" w:space="0" w:color="auto"/>
        <w:right w:val="none" w:sz="0" w:space="0" w:color="auto"/>
      </w:divBdr>
      <w:divsChild>
        <w:div w:id="48578940">
          <w:marLeft w:val="0"/>
          <w:marRight w:val="0"/>
          <w:marTop w:val="240"/>
          <w:marBottom w:val="480"/>
          <w:divBdr>
            <w:top w:val="single" w:sz="8" w:space="12" w:color="999999"/>
            <w:left w:val="none" w:sz="0" w:space="0" w:color="auto"/>
            <w:bottom w:val="single" w:sz="48" w:space="0" w:color="EEEEEE"/>
            <w:right w:val="none" w:sz="0" w:space="0" w:color="auto"/>
          </w:divBdr>
        </w:div>
      </w:divsChild>
    </w:div>
    <w:div w:id="1334378611">
      <w:bodyDiv w:val="1"/>
      <w:marLeft w:val="0"/>
      <w:marRight w:val="0"/>
      <w:marTop w:val="0"/>
      <w:marBottom w:val="0"/>
      <w:divBdr>
        <w:top w:val="none" w:sz="0" w:space="0" w:color="auto"/>
        <w:left w:val="none" w:sz="0" w:space="0" w:color="auto"/>
        <w:bottom w:val="none" w:sz="0" w:space="0" w:color="auto"/>
        <w:right w:val="none" w:sz="0" w:space="0" w:color="auto"/>
      </w:divBdr>
      <w:divsChild>
        <w:div w:id="631138243">
          <w:marLeft w:val="0"/>
          <w:marRight w:val="0"/>
          <w:marTop w:val="0"/>
          <w:marBottom w:val="0"/>
          <w:divBdr>
            <w:top w:val="none" w:sz="0" w:space="0" w:color="auto"/>
            <w:left w:val="none" w:sz="0" w:space="0" w:color="auto"/>
            <w:bottom w:val="none" w:sz="0" w:space="0" w:color="auto"/>
            <w:right w:val="none" w:sz="0" w:space="0" w:color="auto"/>
          </w:divBdr>
        </w:div>
        <w:div w:id="798644974">
          <w:marLeft w:val="0"/>
          <w:marRight w:val="0"/>
          <w:marTop w:val="0"/>
          <w:marBottom w:val="0"/>
          <w:divBdr>
            <w:top w:val="none" w:sz="0" w:space="0" w:color="auto"/>
            <w:left w:val="none" w:sz="0" w:space="0" w:color="auto"/>
            <w:bottom w:val="none" w:sz="0" w:space="0" w:color="auto"/>
            <w:right w:val="none" w:sz="0" w:space="0" w:color="auto"/>
          </w:divBdr>
        </w:div>
        <w:div w:id="902180728">
          <w:marLeft w:val="0"/>
          <w:marRight w:val="0"/>
          <w:marTop w:val="0"/>
          <w:marBottom w:val="0"/>
          <w:divBdr>
            <w:top w:val="none" w:sz="0" w:space="0" w:color="auto"/>
            <w:left w:val="none" w:sz="0" w:space="0" w:color="auto"/>
            <w:bottom w:val="none" w:sz="0" w:space="0" w:color="auto"/>
            <w:right w:val="none" w:sz="0" w:space="0" w:color="auto"/>
          </w:divBdr>
        </w:div>
        <w:div w:id="1140731332">
          <w:marLeft w:val="0"/>
          <w:marRight w:val="0"/>
          <w:marTop w:val="0"/>
          <w:marBottom w:val="0"/>
          <w:divBdr>
            <w:top w:val="none" w:sz="0" w:space="0" w:color="auto"/>
            <w:left w:val="none" w:sz="0" w:space="0" w:color="auto"/>
            <w:bottom w:val="none" w:sz="0" w:space="0" w:color="auto"/>
            <w:right w:val="none" w:sz="0" w:space="0" w:color="auto"/>
          </w:divBdr>
        </w:div>
        <w:div w:id="1155072435">
          <w:marLeft w:val="0"/>
          <w:marRight w:val="0"/>
          <w:marTop w:val="0"/>
          <w:marBottom w:val="0"/>
          <w:divBdr>
            <w:top w:val="none" w:sz="0" w:space="0" w:color="auto"/>
            <w:left w:val="none" w:sz="0" w:space="0" w:color="auto"/>
            <w:bottom w:val="none" w:sz="0" w:space="0" w:color="auto"/>
            <w:right w:val="none" w:sz="0" w:space="0" w:color="auto"/>
          </w:divBdr>
        </w:div>
        <w:div w:id="1855151749">
          <w:marLeft w:val="0"/>
          <w:marRight w:val="0"/>
          <w:marTop w:val="0"/>
          <w:marBottom w:val="0"/>
          <w:divBdr>
            <w:top w:val="none" w:sz="0" w:space="0" w:color="auto"/>
            <w:left w:val="none" w:sz="0" w:space="0" w:color="auto"/>
            <w:bottom w:val="none" w:sz="0" w:space="0" w:color="auto"/>
            <w:right w:val="none" w:sz="0" w:space="0" w:color="auto"/>
          </w:divBdr>
        </w:div>
      </w:divsChild>
    </w:div>
    <w:div w:id="1370760945">
      <w:bodyDiv w:val="1"/>
      <w:marLeft w:val="0"/>
      <w:marRight w:val="0"/>
      <w:marTop w:val="0"/>
      <w:marBottom w:val="0"/>
      <w:divBdr>
        <w:top w:val="none" w:sz="0" w:space="0" w:color="auto"/>
        <w:left w:val="none" w:sz="0" w:space="0" w:color="auto"/>
        <w:bottom w:val="none" w:sz="0" w:space="0" w:color="auto"/>
        <w:right w:val="none" w:sz="0" w:space="0" w:color="auto"/>
      </w:divBdr>
      <w:divsChild>
        <w:div w:id="379209965">
          <w:marLeft w:val="0"/>
          <w:marRight w:val="0"/>
          <w:marTop w:val="0"/>
          <w:marBottom w:val="0"/>
          <w:divBdr>
            <w:top w:val="none" w:sz="0" w:space="0" w:color="auto"/>
            <w:left w:val="none" w:sz="0" w:space="0" w:color="auto"/>
            <w:bottom w:val="none" w:sz="0" w:space="0" w:color="auto"/>
            <w:right w:val="none" w:sz="0" w:space="0" w:color="auto"/>
          </w:divBdr>
        </w:div>
        <w:div w:id="518929483">
          <w:marLeft w:val="0"/>
          <w:marRight w:val="0"/>
          <w:marTop w:val="0"/>
          <w:marBottom w:val="0"/>
          <w:divBdr>
            <w:top w:val="none" w:sz="0" w:space="0" w:color="auto"/>
            <w:left w:val="none" w:sz="0" w:space="0" w:color="auto"/>
            <w:bottom w:val="none" w:sz="0" w:space="0" w:color="auto"/>
            <w:right w:val="none" w:sz="0" w:space="0" w:color="auto"/>
          </w:divBdr>
        </w:div>
        <w:div w:id="692464418">
          <w:marLeft w:val="0"/>
          <w:marRight w:val="0"/>
          <w:marTop w:val="0"/>
          <w:marBottom w:val="0"/>
          <w:divBdr>
            <w:top w:val="none" w:sz="0" w:space="0" w:color="auto"/>
            <w:left w:val="none" w:sz="0" w:space="0" w:color="auto"/>
            <w:bottom w:val="none" w:sz="0" w:space="0" w:color="auto"/>
            <w:right w:val="none" w:sz="0" w:space="0" w:color="auto"/>
          </w:divBdr>
        </w:div>
        <w:div w:id="848299329">
          <w:marLeft w:val="0"/>
          <w:marRight w:val="0"/>
          <w:marTop w:val="0"/>
          <w:marBottom w:val="0"/>
          <w:divBdr>
            <w:top w:val="none" w:sz="0" w:space="0" w:color="auto"/>
            <w:left w:val="none" w:sz="0" w:space="0" w:color="auto"/>
            <w:bottom w:val="none" w:sz="0" w:space="0" w:color="auto"/>
            <w:right w:val="none" w:sz="0" w:space="0" w:color="auto"/>
          </w:divBdr>
        </w:div>
        <w:div w:id="987829402">
          <w:marLeft w:val="0"/>
          <w:marRight w:val="0"/>
          <w:marTop w:val="0"/>
          <w:marBottom w:val="0"/>
          <w:divBdr>
            <w:top w:val="none" w:sz="0" w:space="0" w:color="auto"/>
            <w:left w:val="none" w:sz="0" w:space="0" w:color="auto"/>
            <w:bottom w:val="none" w:sz="0" w:space="0" w:color="auto"/>
            <w:right w:val="none" w:sz="0" w:space="0" w:color="auto"/>
          </w:divBdr>
        </w:div>
        <w:div w:id="1197306814">
          <w:marLeft w:val="0"/>
          <w:marRight w:val="0"/>
          <w:marTop w:val="0"/>
          <w:marBottom w:val="0"/>
          <w:divBdr>
            <w:top w:val="none" w:sz="0" w:space="0" w:color="auto"/>
            <w:left w:val="none" w:sz="0" w:space="0" w:color="auto"/>
            <w:bottom w:val="none" w:sz="0" w:space="0" w:color="auto"/>
            <w:right w:val="none" w:sz="0" w:space="0" w:color="auto"/>
          </w:divBdr>
        </w:div>
        <w:div w:id="1319655656">
          <w:marLeft w:val="0"/>
          <w:marRight w:val="0"/>
          <w:marTop w:val="0"/>
          <w:marBottom w:val="0"/>
          <w:divBdr>
            <w:top w:val="none" w:sz="0" w:space="0" w:color="auto"/>
            <w:left w:val="none" w:sz="0" w:space="0" w:color="auto"/>
            <w:bottom w:val="none" w:sz="0" w:space="0" w:color="auto"/>
            <w:right w:val="none" w:sz="0" w:space="0" w:color="auto"/>
          </w:divBdr>
        </w:div>
        <w:div w:id="1347829295">
          <w:marLeft w:val="0"/>
          <w:marRight w:val="0"/>
          <w:marTop w:val="0"/>
          <w:marBottom w:val="0"/>
          <w:divBdr>
            <w:top w:val="none" w:sz="0" w:space="0" w:color="auto"/>
            <w:left w:val="none" w:sz="0" w:space="0" w:color="auto"/>
            <w:bottom w:val="none" w:sz="0" w:space="0" w:color="auto"/>
            <w:right w:val="none" w:sz="0" w:space="0" w:color="auto"/>
          </w:divBdr>
        </w:div>
        <w:div w:id="1407915482">
          <w:marLeft w:val="0"/>
          <w:marRight w:val="0"/>
          <w:marTop w:val="0"/>
          <w:marBottom w:val="0"/>
          <w:divBdr>
            <w:top w:val="none" w:sz="0" w:space="0" w:color="auto"/>
            <w:left w:val="none" w:sz="0" w:space="0" w:color="auto"/>
            <w:bottom w:val="none" w:sz="0" w:space="0" w:color="auto"/>
            <w:right w:val="none" w:sz="0" w:space="0" w:color="auto"/>
          </w:divBdr>
        </w:div>
        <w:div w:id="1584489560">
          <w:marLeft w:val="0"/>
          <w:marRight w:val="0"/>
          <w:marTop w:val="0"/>
          <w:marBottom w:val="0"/>
          <w:divBdr>
            <w:top w:val="none" w:sz="0" w:space="0" w:color="auto"/>
            <w:left w:val="none" w:sz="0" w:space="0" w:color="auto"/>
            <w:bottom w:val="none" w:sz="0" w:space="0" w:color="auto"/>
            <w:right w:val="none" w:sz="0" w:space="0" w:color="auto"/>
          </w:divBdr>
        </w:div>
        <w:div w:id="1614088828">
          <w:marLeft w:val="0"/>
          <w:marRight w:val="0"/>
          <w:marTop w:val="0"/>
          <w:marBottom w:val="0"/>
          <w:divBdr>
            <w:top w:val="none" w:sz="0" w:space="0" w:color="auto"/>
            <w:left w:val="none" w:sz="0" w:space="0" w:color="auto"/>
            <w:bottom w:val="none" w:sz="0" w:space="0" w:color="auto"/>
            <w:right w:val="none" w:sz="0" w:space="0" w:color="auto"/>
          </w:divBdr>
        </w:div>
        <w:div w:id="1664579174">
          <w:marLeft w:val="0"/>
          <w:marRight w:val="0"/>
          <w:marTop w:val="0"/>
          <w:marBottom w:val="0"/>
          <w:divBdr>
            <w:top w:val="none" w:sz="0" w:space="0" w:color="auto"/>
            <w:left w:val="none" w:sz="0" w:space="0" w:color="auto"/>
            <w:bottom w:val="none" w:sz="0" w:space="0" w:color="auto"/>
            <w:right w:val="none" w:sz="0" w:space="0" w:color="auto"/>
          </w:divBdr>
        </w:div>
        <w:div w:id="1930844968">
          <w:marLeft w:val="0"/>
          <w:marRight w:val="0"/>
          <w:marTop w:val="0"/>
          <w:marBottom w:val="0"/>
          <w:divBdr>
            <w:top w:val="none" w:sz="0" w:space="0" w:color="auto"/>
            <w:left w:val="none" w:sz="0" w:space="0" w:color="auto"/>
            <w:bottom w:val="none" w:sz="0" w:space="0" w:color="auto"/>
            <w:right w:val="none" w:sz="0" w:space="0" w:color="auto"/>
          </w:divBdr>
        </w:div>
      </w:divsChild>
    </w:div>
    <w:div w:id="1593126485">
      <w:bodyDiv w:val="1"/>
      <w:marLeft w:val="0"/>
      <w:marRight w:val="0"/>
      <w:marTop w:val="0"/>
      <w:marBottom w:val="0"/>
      <w:divBdr>
        <w:top w:val="none" w:sz="0" w:space="0" w:color="auto"/>
        <w:left w:val="none" w:sz="0" w:space="0" w:color="auto"/>
        <w:bottom w:val="none" w:sz="0" w:space="0" w:color="auto"/>
        <w:right w:val="none" w:sz="0" w:space="0" w:color="auto"/>
      </w:divBdr>
      <w:divsChild>
        <w:div w:id="1361200549">
          <w:marLeft w:val="400"/>
          <w:marRight w:val="400"/>
          <w:marTop w:val="400"/>
          <w:marBottom w:val="400"/>
          <w:divBdr>
            <w:top w:val="none" w:sz="0" w:space="0" w:color="auto"/>
            <w:left w:val="none" w:sz="0" w:space="0" w:color="auto"/>
            <w:bottom w:val="none" w:sz="0" w:space="0" w:color="auto"/>
            <w:right w:val="none" w:sz="0" w:space="0" w:color="auto"/>
          </w:divBdr>
        </w:div>
      </w:divsChild>
    </w:div>
    <w:div w:id="1609000102">
      <w:bodyDiv w:val="1"/>
      <w:marLeft w:val="0"/>
      <w:marRight w:val="0"/>
      <w:marTop w:val="0"/>
      <w:marBottom w:val="0"/>
      <w:divBdr>
        <w:top w:val="none" w:sz="0" w:space="0" w:color="auto"/>
        <w:left w:val="none" w:sz="0" w:space="0" w:color="auto"/>
        <w:bottom w:val="none" w:sz="0" w:space="0" w:color="auto"/>
        <w:right w:val="none" w:sz="0" w:space="0" w:color="auto"/>
      </w:divBdr>
      <w:divsChild>
        <w:div w:id="711659287">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thei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BB03-441D-4A5B-AD91-70FBE55F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7292</Words>
  <Characters>45942</Characters>
  <Application>Microsoft Office Word</Application>
  <DocSecurity>0</DocSecurity>
  <Lines>382</Lines>
  <Paragraphs>106</Paragraphs>
  <ScaleCrop>false</ScaleCrop>
  <HeadingPairs>
    <vt:vector size="2" baseType="variant">
      <vt:variant>
        <vt:lpstr>Title</vt:lpstr>
      </vt:variant>
      <vt:variant>
        <vt:i4>1</vt:i4>
      </vt:variant>
    </vt:vector>
  </HeadingPairs>
  <TitlesOfParts>
    <vt:vector size="1" baseType="lpstr">
      <vt:lpstr>Self-Assessment Report</vt:lpstr>
    </vt:vector>
  </TitlesOfParts>
  <Company>University of Illinois</Company>
  <LinksUpToDate>false</LinksUpToDate>
  <CharactersWithSpaces>53128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Report</dc:title>
  <dc:subject/>
  <dc:creator>ldmorgan</dc:creator>
  <cp:keywords/>
  <cp:lastModifiedBy>Mascorro, Eduardo R</cp:lastModifiedBy>
  <cp:revision>4</cp:revision>
  <cp:lastPrinted>2010-10-08T14:33:00Z</cp:lastPrinted>
  <dcterms:created xsi:type="dcterms:W3CDTF">2017-02-15T18:05:00Z</dcterms:created>
  <dcterms:modified xsi:type="dcterms:W3CDTF">2017-03-15T21:03:00Z</dcterms:modified>
</cp:coreProperties>
</file>